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A4E56" w14:textId="4335E10F" w:rsidR="006C6B5E" w:rsidRDefault="006C6B5E" w:rsidP="00C975D4">
      <w:pPr>
        <w:pStyle w:val="Heading1"/>
        <w:spacing w:before="0" w:after="60"/>
        <w:rPr>
          <w:rStyle w:val="SubtleEmphasis"/>
        </w:rPr>
      </w:pPr>
      <w:r>
        <w:rPr>
          <w:rFonts w:asciiTheme="majorHAnsi" w:hAnsiTheme="majorHAnsi" w:cstheme="majorHAnsi"/>
          <w:color w:val="231F20" w:themeColor="text1"/>
        </w:rPr>
        <w:t xml:space="preserve">Technical Memorandum </w:t>
      </w:r>
      <w:r w:rsidR="00C267F0">
        <w:rPr>
          <w:rFonts w:asciiTheme="majorHAnsi" w:hAnsiTheme="majorHAnsi" w:cstheme="majorHAnsi"/>
          <w:color w:val="231F20" w:themeColor="text1"/>
        </w:rPr>
        <w:t xml:space="preserve">No. </w:t>
      </w:r>
      <w:r>
        <w:rPr>
          <w:rFonts w:asciiTheme="majorHAnsi" w:hAnsiTheme="majorHAnsi" w:cstheme="majorHAnsi"/>
          <w:color w:val="231F20" w:themeColor="text1"/>
        </w:rPr>
        <w:t>1</w:t>
      </w:r>
    </w:p>
    <w:tbl>
      <w:tblPr>
        <w:tblW w:w="10226" w:type="dxa"/>
        <w:tblBorders>
          <w:top w:val="single" w:sz="4" w:space="0" w:color="231F20" w:themeColor="text1"/>
          <w:left w:val="single" w:sz="4" w:space="0" w:color="231F20" w:themeColor="text1"/>
          <w:bottom w:val="single" w:sz="4" w:space="0" w:color="231F20" w:themeColor="text1"/>
          <w:right w:val="single" w:sz="4" w:space="0" w:color="231F20" w:themeColor="text1"/>
        </w:tblBorders>
        <w:tblLook w:val="01E0" w:firstRow="1" w:lastRow="1" w:firstColumn="1" w:lastColumn="1" w:noHBand="0" w:noVBand="0"/>
      </w:tblPr>
      <w:tblGrid>
        <w:gridCol w:w="1347"/>
        <w:gridCol w:w="5133"/>
        <w:gridCol w:w="1080"/>
        <w:gridCol w:w="2666"/>
      </w:tblGrid>
      <w:tr w:rsidR="006C6B5E" w:rsidRPr="00743119" w14:paraId="2F113A22" w14:textId="77777777" w:rsidTr="009A0CD4">
        <w:tc>
          <w:tcPr>
            <w:tcW w:w="1347" w:type="dxa"/>
          </w:tcPr>
          <w:p w14:paraId="7F6C16C0"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10"/>
              </w:rPr>
            </w:pPr>
          </w:p>
          <w:p w14:paraId="70B1B7F6" w14:textId="77777777" w:rsidR="006C6B5E" w:rsidRPr="00743119" w:rsidRDefault="006C6B5E" w:rsidP="00C975D4">
            <w:pPr>
              <w:overflowPunct w:val="0"/>
              <w:autoSpaceDE w:val="0"/>
              <w:autoSpaceDN w:val="0"/>
              <w:adjustRightInd w:val="0"/>
              <w:spacing w:before="0" w:after="0"/>
              <w:textAlignment w:val="baseline"/>
              <w:rPr>
                <w:rFonts w:cstheme="minorHAnsi"/>
                <w:szCs w:val="20"/>
              </w:rPr>
            </w:pPr>
            <w:r w:rsidRPr="00743119">
              <w:rPr>
                <w:rFonts w:cstheme="minorHAnsi"/>
                <w:szCs w:val="20"/>
              </w:rPr>
              <w:t>TO:</w:t>
            </w:r>
          </w:p>
        </w:tc>
        <w:tc>
          <w:tcPr>
            <w:tcW w:w="5133" w:type="dxa"/>
          </w:tcPr>
          <w:p w14:paraId="6CEB4E14"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10"/>
              </w:rPr>
            </w:pPr>
          </w:p>
          <w:p w14:paraId="1A1F3CE5" w14:textId="7F800D75" w:rsidR="006C6B5E" w:rsidRPr="00743119" w:rsidRDefault="00C975D4" w:rsidP="00C975D4">
            <w:pPr>
              <w:overflowPunct w:val="0"/>
              <w:autoSpaceDE w:val="0"/>
              <w:autoSpaceDN w:val="0"/>
              <w:adjustRightInd w:val="0"/>
              <w:spacing w:before="0" w:after="0"/>
              <w:textAlignment w:val="baseline"/>
              <w:rPr>
                <w:rFonts w:cstheme="minorHAnsi"/>
                <w:szCs w:val="20"/>
              </w:rPr>
            </w:pPr>
            <w:r>
              <w:rPr>
                <w:rFonts w:cstheme="minorHAnsi"/>
                <w:szCs w:val="20"/>
              </w:rPr>
              <w:t>Jeff Walker</w:t>
            </w:r>
          </w:p>
          <w:p w14:paraId="3B6FD8C3" w14:textId="0A0A1DB5" w:rsidR="006C6B5E" w:rsidRDefault="00C975D4" w:rsidP="00C975D4">
            <w:pPr>
              <w:overflowPunct w:val="0"/>
              <w:autoSpaceDE w:val="0"/>
              <w:autoSpaceDN w:val="0"/>
              <w:adjustRightInd w:val="0"/>
              <w:spacing w:before="0" w:after="0"/>
              <w:textAlignment w:val="baseline"/>
              <w:rPr>
                <w:rFonts w:cstheme="minorHAnsi"/>
                <w:szCs w:val="20"/>
              </w:rPr>
            </w:pPr>
            <w:r>
              <w:rPr>
                <w:rFonts w:cstheme="minorHAnsi"/>
                <w:szCs w:val="20"/>
              </w:rPr>
              <w:t xml:space="preserve">Executive </w:t>
            </w:r>
            <w:r w:rsidR="005D7419">
              <w:rPr>
                <w:rFonts w:cstheme="minorHAnsi"/>
                <w:szCs w:val="20"/>
              </w:rPr>
              <w:t>Administrator</w:t>
            </w:r>
          </w:p>
          <w:p w14:paraId="19F74E54" w14:textId="3EA5F038" w:rsidR="006C6B5E" w:rsidRPr="00743119" w:rsidRDefault="00F257A3" w:rsidP="00C975D4">
            <w:pPr>
              <w:overflowPunct w:val="0"/>
              <w:autoSpaceDE w:val="0"/>
              <w:autoSpaceDN w:val="0"/>
              <w:adjustRightInd w:val="0"/>
              <w:spacing w:before="0" w:after="0"/>
              <w:textAlignment w:val="baseline"/>
              <w:rPr>
                <w:rFonts w:cstheme="minorHAnsi"/>
                <w:szCs w:val="20"/>
              </w:rPr>
            </w:pPr>
            <w:r>
              <w:rPr>
                <w:rFonts w:cstheme="minorHAnsi"/>
                <w:szCs w:val="20"/>
              </w:rPr>
              <w:t>P.O. Box 13231</w:t>
            </w:r>
          </w:p>
          <w:p w14:paraId="3F84BCD7" w14:textId="5240EC25" w:rsidR="006C6B5E" w:rsidRPr="00743119" w:rsidRDefault="006C6B5E" w:rsidP="00C975D4">
            <w:pPr>
              <w:overflowPunct w:val="0"/>
              <w:autoSpaceDE w:val="0"/>
              <w:autoSpaceDN w:val="0"/>
              <w:adjustRightInd w:val="0"/>
              <w:spacing w:before="0" w:after="0"/>
              <w:textAlignment w:val="baseline"/>
              <w:rPr>
                <w:rFonts w:cstheme="minorHAnsi"/>
                <w:szCs w:val="20"/>
              </w:rPr>
            </w:pPr>
            <w:r w:rsidRPr="00743119">
              <w:rPr>
                <w:rFonts w:cstheme="minorHAnsi"/>
                <w:szCs w:val="20"/>
              </w:rPr>
              <w:t>Austin</w:t>
            </w:r>
            <w:r>
              <w:rPr>
                <w:rFonts w:cstheme="minorHAnsi"/>
                <w:szCs w:val="20"/>
              </w:rPr>
              <w:t>,</w:t>
            </w:r>
            <w:r w:rsidRPr="00743119">
              <w:rPr>
                <w:rFonts w:cstheme="minorHAnsi"/>
                <w:szCs w:val="20"/>
              </w:rPr>
              <w:t xml:space="preserve"> TX 787</w:t>
            </w:r>
            <w:r w:rsidR="00F257A3">
              <w:rPr>
                <w:rFonts w:cstheme="minorHAnsi"/>
                <w:szCs w:val="20"/>
              </w:rPr>
              <w:t>11-3231</w:t>
            </w:r>
          </w:p>
        </w:tc>
        <w:tc>
          <w:tcPr>
            <w:tcW w:w="1080" w:type="dxa"/>
          </w:tcPr>
          <w:p w14:paraId="624D5327"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10"/>
              </w:rPr>
            </w:pPr>
          </w:p>
          <w:p w14:paraId="4B7BF135" w14:textId="77777777" w:rsidR="006C6B5E" w:rsidRPr="00743119" w:rsidRDefault="006C6B5E" w:rsidP="00C975D4">
            <w:pPr>
              <w:overflowPunct w:val="0"/>
              <w:autoSpaceDE w:val="0"/>
              <w:autoSpaceDN w:val="0"/>
              <w:adjustRightInd w:val="0"/>
              <w:spacing w:before="0" w:after="0"/>
              <w:textAlignment w:val="baseline"/>
              <w:rPr>
                <w:rFonts w:cstheme="minorHAnsi"/>
                <w:szCs w:val="20"/>
              </w:rPr>
            </w:pPr>
            <w:r w:rsidRPr="00743119">
              <w:rPr>
                <w:rFonts w:cstheme="minorHAnsi"/>
                <w:szCs w:val="20"/>
              </w:rPr>
              <w:t>DATE:</w:t>
            </w:r>
          </w:p>
        </w:tc>
        <w:tc>
          <w:tcPr>
            <w:tcW w:w="2666" w:type="dxa"/>
          </w:tcPr>
          <w:p w14:paraId="6CE169A0"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10"/>
              </w:rPr>
            </w:pPr>
          </w:p>
          <w:p w14:paraId="1594BAB1" w14:textId="0C3F5004" w:rsidR="00552505" w:rsidRDefault="001F58F9" w:rsidP="45612DCA">
            <w:pPr>
              <w:overflowPunct w:val="0"/>
              <w:autoSpaceDE w:val="0"/>
              <w:autoSpaceDN w:val="0"/>
              <w:adjustRightInd w:val="0"/>
              <w:spacing w:before="0" w:after="0"/>
              <w:ind w:left="-33"/>
              <w:textAlignment w:val="baseline"/>
            </w:pPr>
            <w:r>
              <w:t xml:space="preserve">November </w:t>
            </w:r>
            <w:r w:rsidR="00356574">
              <w:t>2</w:t>
            </w:r>
            <w:r w:rsidR="00C27321">
              <w:t>3</w:t>
            </w:r>
            <w:r>
              <w:t xml:space="preserve">, 2021 </w:t>
            </w:r>
          </w:p>
          <w:p w14:paraId="7C37CBC8" w14:textId="6AAC0858" w:rsidR="006C6B5E" w:rsidRPr="008A04BA" w:rsidRDefault="004E2637" w:rsidP="45612DCA">
            <w:pPr>
              <w:overflowPunct w:val="0"/>
              <w:autoSpaceDE w:val="0"/>
              <w:autoSpaceDN w:val="0"/>
              <w:adjustRightInd w:val="0"/>
              <w:spacing w:before="0" w:after="0"/>
              <w:ind w:left="-33"/>
              <w:textAlignment w:val="baseline"/>
              <w:rPr>
                <w:b/>
                <w:bCs/>
                <w:i/>
                <w:iCs/>
              </w:rPr>
            </w:pPr>
            <w:r w:rsidRPr="008A04BA">
              <w:rPr>
                <w:b/>
                <w:bCs/>
                <w:i/>
                <w:iCs/>
              </w:rPr>
              <w:t xml:space="preserve">due </w:t>
            </w:r>
            <w:r w:rsidR="00223BA1">
              <w:rPr>
                <w:b/>
                <w:bCs/>
                <w:i/>
                <w:iCs/>
              </w:rPr>
              <w:t xml:space="preserve">to TWDB </w:t>
            </w:r>
            <w:r w:rsidR="00552505" w:rsidRPr="008A04BA">
              <w:rPr>
                <w:b/>
                <w:bCs/>
                <w:i/>
                <w:iCs/>
              </w:rPr>
              <w:t xml:space="preserve">January </w:t>
            </w:r>
            <w:r w:rsidR="008A04BA" w:rsidRPr="008A04BA">
              <w:rPr>
                <w:b/>
                <w:bCs/>
                <w:i/>
                <w:iCs/>
              </w:rPr>
              <w:t>7, 2022</w:t>
            </w:r>
          </w:p>
          <w:p w14:paraId="1E9E0421" w14:textId="3029DC60" w:rsidR="00983811" w:rsidRPr="00983811" w:rsidRDefault="00983811" w:rsidP="00C975D4">
            <w:pPr>
              <w:overflowPunct w:val="0"/>
              <w:autoSpaceDE w:val="0"/>
              <w:autoSpaceDN w:val="0"/>
              <w:adjustRightInd w:val="0"/>
              <w:spacing w:before="0" w:after="0"/>
              <w:textAlignment w:val="baseline"/>
              <w:rPr>
                <w:rFonts w:cstheme="minorHAnsi"/>
                <w:i/>
                <w:iCs/>
                <w:szCs w:val="20"/>
              </w:rPr>
            </w:pPr>
          </w:p>
        </w:tc>
      </w:tr>
      <w:tr w:rsidR="006C6B5E" w:rsidRPr="00157A43" w14:paraId="52EFDF61" w14:textId="77777777" w:rsidTr="009A0CD4">
        <w:tc>
          <w:tcPr>
            <w:tcW w:w="1347" w:type="dxa"/>
          </w:tcPr>
          <w:p w14:paraId="42F00384"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8"/>
              </w:rPr>
            </w:pPr>
          </w:p>
        </w:tc>
        <w:tc>
          <w:tcPr>
            <w:tcW w:w="5133" w:type="dxa"/>
          </w:tcPr>
          <w:p w14:paraId="0CC3BEA4"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8"/>
              </w:rPr>
            </w:pPr>
          </w:p>
        </w:tc>
        <w:tc>
          <w:tcPr>
            <w:tcW w:w="1080" w:type="dxa"/>
          </w:tcPr>
          <w:p w14:paraId="4C754B55"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8"/>
              </w:rPr>
            </w:pPr>
          </w:p>
        </w:tc>
        <w:tc>
          <w:tcPr>
            <w:tcW w:w="2666" w:type="dxa"/>
          </w:tcPr>
          <w:p w14:paraId="4AD7C6BB"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8"/>
              </w:rPr>
            </w:pPr>
          </w:p>
        </w:tc>
      </w:tr>
      <w:tr w:rsidR="006C6B5E" w:rsidRPr="00743119" w14:paraId="3C2A1214" w14:textId="77777777" w:rsidTr="009A0CD4">
        <w:tc>
          <w:tcPr>
            <w:tcW w:w="1347" w:type="dxa"/>
          </w:tcPr>
          <w:p w14:paraId="66472590" w14:textId="144662B3" w:rsidR="00F257A3" w:rsidRDefault="00F257A3" w:rsidP="00C975D4">
            <w:pPr>
              <w:overflowPunct w:val="0"/>
              <w:autoSpaceDE w:val="0"/>
              <w:autoSpaceDN w:val="0"/>
              <w:adjustRightInd w:val="0"/>
              <w:spacing w:before="0" w:after="0"/>
              <w:textAlignment w:val="baseline"/>
              <w:rPr>
                <w:rFonts w:cstheme="minorHAnsi"/>
                <w:szCs w:val="20"/>
              </w:rPr>
            </w:pPr>
            <w:r>
              <w:rPr>
                <w:rFonts w:cstheme="minorHAnsi"/>
                <w:szCs w:val="20"/>
              </w:rPr>
              <w:t>THROUGH:</w:t>
            </w:r>
          </w:p>
          <w:p w14:paraId="0579C5CA" w14:textId="77777777" w:rsidR="00F257A3" w:rsidRDefault="00F257A3" w:rsidP="00C975D4">
            <w:pPr>
              <w:overflowPunct w:val="0"/>
              <w:autoSpaceDE w:val="0"/>
              <w:autoSpaceDN w:val="0"/>
              <w:adjustRightInd w:val="0"/>
              <w:spacing w:before="0" w:after="0"/>
              <w:textAlignment w:val="baseline"/>
              <w:rPr>
                <w:rFonts w:cstheme="minorHAnsi"/>
                <w:szCs w:val="20"/>
              </w:rPr>
            </w:pPr>
          </w:p>
          <w:p w14:paraId="47625F40" w14:textId="0858594F" w:rsidR="00F257A3" w:rsidRDefault="00F257A3" w:rsidP="00C975D4">
            <w:pPr>
              <w:overflowPunct w:val="0"/>
              <w:autoSpaceDE w:val="0"/>
              <w:autoSpaceDN w:val="0"/>
              <w:adjustRightInd w:val="0"/>
              <w:spacing w:before="0" w:after="0"/>
              <w:textAlignment w:val="baseline"/>
              <w:rPr>
                <w:rFonts w:cstheme="minorHAnsi"/>
                <w:szCs w:val="20"/>
              </w:rPr>
            </w:pPr>
          </w:p>
          <w:p w14:paraId="563452D1" w14:textId="77777777" w:rsidR="00F257A3" w:rsidRDefault="00F257A3" w:rsidP="00C975D4">
            <w:pPr>
              <w:overflowPunct w:val="0"/>
              <w:autoSpaceDE w:val="0"/>
              <w:autoSpaceDN w:val="0"/>
              <w:adjustRightInd w:val="0"/>
              <w:spacing w:before="0" w:after="0"/>
              <w:textAlignment w:val="baseline"/>
              <w:rPr>
                <w:rFonts w:cstheme="minorHAnsi"/>
                <w:szCs w:val="20"/>
              </w:rPr>
            </w:pPr>
          </w:p>
          <w:p w14:paraId="4E2A3582" w14:textId="77777777" w:rsidR="00F257A3" w:rsidRDefault="00F257A3" w:rsidP="00C975D4">
            <w:pPr>
              <w:overflowPunct w:val="0"/>
              <w:autoSpaceDE w:val="0"/>
              <w:autoSpaceDN w:val="0"/>
              <w:adjustRightInd w:val="0"/>
              <w:spacing w:before="0" w:after="0"/>
              <w:textAlignment w:val="baseline"/>
              <w:rPr>
                <w:rFonts w:cstheme="minorHAnsi"/>
                <w:szCs w:val="20"/>
              </w:rPr>
            </w:pPr>
          </w:p>
          <w:p w14:paraId="57597835" w14:textId="22450DAC" w:rsidR="006C6B5E" w:rsidRPr="00743119" w:rsidRDefault="00F257A3" w:rsidP="00C975D4">
            <w:pPr>
              <w:overflowPunct w:val="0"/>
              <w:autoSpaceDE w:val="0"/>
              <w:autoSpaceDN w:val="0"/>
              <w:adjustRightInd w:val="0"/>
              <w:spacing w:before="0" w:after="0"/>
              <w:textAlignment w:val="baseline"/>
              <w:rPr>
                <w:rFonts w:cstheme="minorHAnsi"/>
                <w:szCs w:val="20"/>
              </w:rPr>
            </w:pPr>
            <w:r>
              <w:rPr>
                <w:rFonts w:cstheme="minorHAnsi"/>
                <w:szCs w:val="20"/>
              </w:rPr>
              <w:t>F</w:t>
            </w:r>
            <w:r w:rsidR="006C6B5E" w:rsidRPr="00743119">
              <w:rPr>
                <w:rFonts w:cstheme="minorHAnsi"/>
                <w:szCs w:val="20"/>
              </w:rPr>
              <w:t>ROM:</w:t>
            </w:r>
          </w:p>
        </w:tc>
        <w:tc>
          <w:tcPr>
            <w:tcW w:w="5133" w:type="dxa"/>
          </w:tcPr>
          <w:p w14:paraId="060BAC9A" w14:textId="70151BA1" w:rsidR="00F257A3" w:rsidRDefault="00655DA4" w:rsidP="00C975D4">
            <w:pPr>
              <w:overflowPunct w:val="0"/>
              <w:autoSpaceDE w:val="0"/>
              <w:autoSpaceDN w:val="0"/>
              <w:adjustRightInd w:val="0"/>
              <w:spacing w:before="0" w:after="0"/>
              <w:textAlignment w:val="baseline"/>
              <w:rPr>
                <w:rFonts w:cstheme="minorHAnsi"/>
                <w:szCs w:val="20"/>
              </w:rPr>
            </w:pPr>
            <w:r>
              <w:rPr>
                <w:rFonts w:cstheme="minorHAnsi"/>
                <w:szCs w:val="20"/>
              </w:rPr>
              <w:t>Chris Brown</w:t>
            </w:r>
          </w:p>
          <w:p w14:paraId="74D1F32D" w14:textId="752340AE" w:rsidR="002D0218" w:rsidRDefault="002D0218" w:rsidP="00C975D4">
            <w:pPr>
              <w:overflowPunct w:val="0"/>
              <w:autoSpaceDE w:val="0"/>
              <w:autoSpaceDN w:val="0"/>
              <w:adjustRightInd w:val="0"/>
              <w:spacing w:before="0" w:after="0"/>
              <w:textAlignment w:val="baseline"/>
              <w:rPr>
                <w:rFonts w:cstheme="minorHAnsi"/>
                <w:szCs w:val="20"/>
              </w:rPr>
            </w:pPr>
            <w:r>
              <w:rPr>
                <w:rFonts w:cstheme="minorHAnsi"/>
                <w:szCs w:val="20"/>
              </w:rPr>
              <w:t>Executive Director</w:t>
            </w:r>
          </w:p>
          <w:p w14:paraId="1CD5E95A" w14:textId="72AED408" w:rsidR="00F257A3" w:rsidRDefault="00655DA4" w:rsidP="00C975D4">
            <w:pPr>
              <w:overflowPunct w:val="0"/>
              <w:autoSpaceDE w:val="0"/>
              <w:autoSpaceDN w:val="0"/>
              <w:adjustRightInd w:val="0"/>
              <w:spacing w:before="0" w:after="0"/>
              <w:textAlignment w:val="baseline"/>
              <w:rPr>
                <w:rFonts w:cstheme="minorHAnsi"/>
                <w:szCs w:val="20"/>
              </w:rPr>
            </w:pPr>
            <w:r>
              <w:rPr>
                <w:rFonts w:cstheme="minorHAnsi"/>
                <w:szCs w:val="20"/>
              </w:rPr>
              <w:t>Ark-</w:t>
            </w:r>
            <w:proofErr w:type="spellStart"/>
            <w:r>
              <w:rPr>
                <w:rFonts w:cstheme="minorHAnsi"/>
                <w:szCs w:val="20"/>
              </w:rPr>
              <w:t>Tex</w:t>
            </w:r>
            <w:proofErr w:type="spellEnd"/>
            <w:r>
              <w:rPr>
                <w:rFonts w:cstheme="minorHAnsi"/>
                <w:szCs w:val="20"/>
              </w:rPr>
              <w:t xml:space="preserve"> Council of Government</w:t>
            </w:r>
          </w:p>
          <w:p w14:paraId="3362A83F" w14:textId="096151DC" w:rsidR="00F257A3" w:rsidRDefault="00655DA4" w:rsidP="00C975D4">
            <w:pPr>
              <w:overflowPunct w:val="0"/>
              <w:autoSpaceDE w:val="0"/>
              <w:autoSpaceDN w:val="0"/>
              <w:adjustRightInd w:val="0"/>
              <w:spacing w:before="0" w:after="0"/>
              <w:textAlignment w:val="baseline"/>
              <w:rPr>
                <w:rFonts w:cstheme="minorHAnsi"/>
                <w:szCs w:val="20"/>
              </w:rPr>
            </w:pPr>
            <w:r>
              <w:rPr>
                <w:rFonts w:cstheme="minorHAnsi"/>
                <w:szCs w:val="20"/>
              </w:rPr>
              <w:t>4808 Elizabeth Street</w:t>
            </w:r>
          </w:p>
          <w:p w14:paraId="6AFEEA74" w14:textId="5960D4CF" w:rsidR="00F257A3" w:rsidRDefault="00655DA4" w:rsidP="00C975D4">
            <w:pPr>
              <w:overflowPunct w:val="0"/>
              <w:autoSpaceDE w:val="0"/>
              <w:autoSpaceDN w:val="0"/>
              <w:adjustRightInd w:val="0"/>
              <w:spacing w:before="0" w:after="0"/>
              <w:textAlignment w:val="baseline"/>
              <w:rPr>
                <w:rFonts w:cstheme="minorHAnsi"/>
                <w:szCs w:val="20"/>
              </w:rPr>
            </w:pPr>
            <w:r>
              <w:rPr>
                <w:rFonts w:cstheme="minorHAnsi"/>
                <w:szCs w:val="20"/>
              </w:rPr>
              <w:t>Texarkana</w:t>
            </w:r>
            <w:r w:rsidR="00F257A3">
              <w:rPr>
                <w:rFonts w:cstheme="minorHAnsi"/>
                <w:szCs w:val="20"/>
              </w:rPr>
              <w:t xml:space="preserve">, TX </w:t>
            </w:r>
            <w:r>
              <w:rPr>
                <w:rFonts w:cstheme="minorHAnsi"/>
                <w:szCs w:val="20"/>
              </w:rPr>
              <w:t>75503</w:t>
            </w:r>
          </w:p>
          <w:p w14:paraId="77481DDA" w14:textId="77777777" w:rsidR="00F257A3" w:rsidRDefault="00F257A3" w:rsidP="00C975D4">
            <w:pPr>
              <w:overflowPunct w:val="0"/>
              <w:autoSpaceDE w:val="0"/>
              <w:autoSpaceDN w:val="0"/>
              <w:adjustRightInd w:val="0"/>
              <w:spacing w:before="0" w:after="0"/>
              <w:textAlignment w:val="baseline"/>
              <w:rPr>
                <w:rFonts w:cstheme="minorHAnsi"/>
                <w:szCs w:val="20"/>
              </w:rPr>
            </w:pPr>
          </w:p>
          <w:p w14:paraId="1E657FA5" w14:textId="08E93FFA" w:rsidR="006C6B5E" w:rsidRPr="00743119" w:rsidRDefault="006C6B5E" w:rsidP="00C975D4">
            <w:pPr>
              <w:overflowPunct w:val="0"/>
              <w:autoSpaceDE w:val="0"/>
              <w:autoSpaceDN w:val="0"/>
              <w:adjustRightInd w:val="0"/>
              <w:spacing w:before="0" w:after="0"/>
              <w:textAlignment w:val="baseline"/>
              <w:rPr>
                <w:rFonts w:cstheme="minorHAnsi"/>
                <w:szCs w:val="20"/>
              </w:rPr>
            </w:pPr>
            <w:r>
              <w:rPr>
                <w:rFonts w:cstheme="minorHAnsi"/>
                <w:szCs w:val="20"/>
              </w:rPr>
              <w:t>Halff Associates, Inc.</w:t>
            </w:r>
          </w:p>
          <w:p w14:paraId="134BAB10" w14:textId="4236975B" w:rsidR="006C6B5E" w:rsidRPr="00743119" w:rsidRDefault="00655DA4" w:rsidP="00C975D4">
            <w:pPr>
              <w:overflowPunct w:val="0"/>
              <w:autoSpaceDE w:val="0"/>
              <w:autoSpaceDN w:val="0"/>
              <w:adjustRightInd w:val="0"/>
              <w:spacing w:before="0" w:after="0"/>
              <w:textAlignment w:val="baseline"/>
              <w:rPr>
                <w:rFonts w:cstheme="minorHAnsi"/>
                <w:szCs w:val="20"/>
              </w:rPr>
            </w:pPr>
            <w:r>
              <w:rPr>
                <w:rFonts w:cstheme="minorHAnsi"/>
                <w:szCs w:val="20"/>
              </w:rPr>
              <w:t>1201 North Bowser Road</w:t>
            </w:r>
          </w:p>
          <w:p w14:paraId="58EE4852" w14:textId="2E84D577" w:rsidR="006C6B5E" w:rsidRDefault="00655DA4" w:rsidP="00C975D4">
            <w:pPr>
              <w:overflowPunct w:val="0"/>
              <w:autoSpaceDE w:val="0"/>
              <w:autoSpaceDN w:val="0"/>
              <w:adjustRightInd w:val="0"/>
              <w:spacing w:before="0" w:after="0"/>
              <w:textAlignment w:val="baseline"/>
              <w:rPr>
                <w:rFonts w:cstheme="minorHAnsi"/>
                <w:szCs w:val="20"/>
              </w:rPr>
            </w:pPr>
            <w:r>
              <w:rPr>
                <w:rFonts w:cstheme="minorHAnsi"/>
                <w:szCs w:val="20"/>
              </w:rPr>
              <w:t>Richardson</w:t>
            </w:r>
            <w:r w:rsidR="006C6B5E">
              <w:rPr>
                <w:rFonts w:cstheme="minorHAnsi"/>
                <w:szCs w:val="20"/>
              </w:rPr>
              <w:t>,</w:t>
            </w:r>
            <w:r w:rsidR="006C6B5E" w:rsidRPr="00743119">
              <w:rPr>
                <w:rFonts w:cstheme="minorHAnsi"/>
                <w:szCs w:val="20"/>
              </w:rPr>
              <w:t xml:space="preserve"> TX 7</w:t>
            </w:r>
            <w:r>
              <w:rPr>
                <w:rFonts w:cstheme="minorHAnsi"/>
                <w:szCs w:val="20"/>
              </w:rPr>
              <w:t>5081</w:t>
            </w:r>
          </w:p>
          <w:p w14:paraId="485964E1" w14:textId="77777777" w:rsidR="006C6B5E" w:rsidRPr="00157A43" w:rsidRDefault="006C6B5E" w:rsidP="00C975D4">
            <w:pPr>
              <w:overflowPunct w:val="0"/>
              <w:autoSpaceDE w:val="0"/>
              <w:autoSpaceDN w:val="0"/>
              <w:adjustRightInd w:val="0"/>
              <w:spacing w:before="0" w:after="0"/>
              <w:textAlignment w:val="baseline"/>
              <w:rPr>
                <w:rFonts w:cstheme="minorHAnsi"/>
                <w:sz w:val="10"/>
                <w:szCs w:val="10"/>
              </w:rPr>
            </w:pPr>
          </w:p>
        </w:tc>
        <w:tc>
          <w:tcPr>
            <w:tcW w:w="1080" w:type="dxa"/>
          </w:tcPr>
          <w:p w14:paraId="287FE594" w14:textId="1286685E" w:rsidR="006C6B5E" w:rsidRPr="00743119" w:rsidRDefault="00C975D4" w:rsidP="00C975D4">
            <w:pPr>
              <w:overflowPunct w:val="0"/>
              <w:autoSpaceDE w:val="0"/>
              <w:autoSpaceDN w:val="0"/>
              <w:adjustRightInd w:val="0"/>
              <w:spacing w:before="0" w:after="0"/>
              <w:textAlignment w:val="baseline"/>
              <w:rPr>
                <w:rFonts w:cstheme="minorHAnsi"/>
                <w:szCs w:val="20"/>
              </w:rPr>
            </w:pPr>
            <w:r>
              <w:rPr>
                <w:rFonts w:cstheme="minorHAnsi"/>
                <w:szCs w:val="20"/>
              </w:rPr>
              <w:t>PROJECT</w:t>
            </w:r>
            <w:r w:rsidR="006C6B5E" w:rsidRPr="00743119">
              <w:rPr>
                <w:rFonts w:cstheme="minorHAnsi"/>
                <w:szCs w:val="20"/>
              </w:rPr>
              <w:t>:</w:t>
            </w:r>
          </w:p>
        </w:tc>
        <w:tc>
          <w:tcPr>
            <w:tcW w:w="2666" w:type="dxa"/>
          </w:tcPr>
          <w:p w14:paraId="212DA6BF" w14:textId="004F7766" w:rsidR="006C6B5E" w:rsidRDefault="00F76CEB" w:rsidP="006C6B5E">
            <w:pPr>
              <w:overflowPunct w:val="0"/>
              <w:autoSpaceDE w:val="0"/>
              <w:autoSpaceDN w:val="0"/>
              <w:adjustRightInd w:val="0"/>
              <w:spacing w:before="0" w:after="0"/>
              <w:textAlignment w:val="baseline"/>
              <w:rPr>
                <w:rFonts w:cs="Yu Mincho Light"/>
              </w:rPr>
            </w:pPr>
            <w:r>
              <w:rPr>
                <w:rFonts w:cs="Yu Mincho Light"/>
              </w:rPr>
              <w:t>TWDB</w:t>
            </w:r>
            <w:r w:rsidR="00C975D4" w:rsidRPr="00730486">
              <w:rPr>
                <w:rFonts w:cs="Yu Mincho Light"/>
              </w:rPr>
              <w:t xml:space="preserve"> Contract No. </w:t>
            </w:r>
            <w:r w:rsidR="00655DA4" w:rsidRPr="00F76CEB">
              <w:rPr>
                <w:rFonts w:cs="Yu Mincho Light"/>
              </w:rPr>
              <w:t>2101792501</w:t>
            </w:r>
          </w:p>
          <w:p w14:paraId="4D973070" w14:textId="05B87458" w:rsidR="00C975D4" w:rsidRPr="00743119" w:rsidRDefault="00C975D4" w:rsidP="00C975D4">
            <w:pPr>
              <w:overflowPunct w:val="0"/>
              <w:autoSpaceDE w:val="0"/>
              <w:autoSpaceDN w:val="0"/>
              <w:adjustRightInd w:val="0"/>
              <w:spacing w:before="0" w:after="0"/>
              <w:textAlignment w:val="baseline"/>
              <w:rPr>
                <w:rFonts w:cstheme="minorHAnsi"/>
                <w:szCs w:val="20"/>
              </w:rPr>
            </w:pPr>
            <w:r>
              <w:rPr>
                <w:rFonts w:cs="Yu Mincho Light"/>
              </w:rPr>
              <w:t xml:space="preserve">Halff </w:t>
            </w:r>
            <w:r w:rsidRPr="00AC2427">
              <w:rPr>
                <w:rFonts w:cs="Yu Mincho Light"/>
              </w:rPr>
              <w:t xml:space="preserve">AVO </w:t>
            </w:r>
            <w:r>
              <w:rPr>
                <w:rFonts w:cs="Yu Mincho Light"/>
              </w:rPr>
              <w:t>4379</w:t>
            </w:r>
            <w:r w:rsidR="00655DA4">
              <w:rPr>
                <w:rFonts w:cs="Yu Mincho Light"/>
              </w:rPr>
              <w:t>0</w:t>
            </w:r>
            <w:r>
              <w:rPr>
                <w:rFonts w:cs="Yu Mincho Light"/>
              </w:rPr>
              <w:t>.001</w:t>
            </w:r>
          </w:p>
        </w:tc>
      </w:tr>
      <w:tr w:rsidR="006C6B5E" w:rsidRPr="00743119" w14:paraId="65720405" w14:textId="77777777" w:rsidTr="009A0CD4">
        <w:tc>
          <w:tcPr>
            <w:tcW w:w="1347" w:type="dxa"/>
          </w:tcPr>
          <w:p w14:paraId="2246C58D" w14:textId="77777777" w:rsidR="006C6B5E" w:rsidRPr="00743119" w:rsidRDefault="006C6B5E" w:rsidP="00C975D4">
            <w:pPr>
              <w:overflowPunct w:val="0"/>
              <w:autoSpaceDE w:val="0"/>
              <w:autoSpaceDN w:val="0"/>
              <w:adjustRightInd w:val="0"/>
              <w:spacing w:before="0" w:after="0"/>
              <w:textAlignment w:val="baseline"/>
              <w:rPr>
                <w:rFonts w:cstheme="minorHAnsi"/>
                <w:szCs w:val="20"/>
              </w:rPr>
            </w:pPr>
            <w:r w:rsidRPr="00743119">
              <w:rPr>
                <w:rFonts w:cstheme="minorHAnsi"/>
                <w:szCs w:val="20"/>
              </w:rPr>
              <w:t>SUBJECT:</w:t>
            </w:r>
          </w:p>
        </w:tc>
        <w:tc>
          <w:tcPr>
            <w:tcW w:w="8879" w:type="dxa"/>
            <w:gridSpan w:val="3"/>
          </w:tcPr>
          <w:p w14:paraId="62134EF9" w14:textId="73879B25" w:rsidR="00C975D4" w:rsidRPr="00692242" w:rsidRDefault="00C975D4" w:rsidP="006C6B5E">
            <w:pPr>
              <w:overflowPunct w:val="0"/>
              <w:autoSpaceDE w:val="0"/>
              <w:autoSpaceDN w:val="0"/>
              <w:adjustRightInd w:val="0"/>
              <w:spacing w:before="0" w:after="0"/>
              <w:textAlignment w:val="baseline"/>
              <w:rPr>
                <w:rFonts w:ascii="Calibri" w:hAnsi="Calibri" w:cs="Calibri"/>
                <w:b/>
                <w:sz w:val="28"/>
                <w:szCs w:val="28"/>
              </w:rPr>
            </w:pPr>
            <w:r w:rsidRPr="00692242">
              <w:rPr>
                <w:rFonts w:ascii="Calibri" w:hAnsi="Calibri" w:cs="Calibri"/>
                <w:b/>
                <w:sz w:val="28"/>
                <w:szCs w:val="28"/>
              </w:rPr>
              <w:t>L</w:t>
            </w:r>
            <w:r w:rsidR="00655DA4">
              <w:rPr>
                <w:rFonts w:ascii="Calibri" w:hAnsi="Calibri" w:cs="Calibri"/>
                <w:b/>
                <w:sz w:val="28"/>
                <w:szCs w:val="28"/>
              </w:rPr>
              <w:t>ower Red-Sulphur-Cypress</w:t>
            </w:r>
            <w:r w:rsidRPr="00692242">
              <w:rPr>
                <w:rFonts w:ascii="Calibri" w:hAnsi="Calibri" w:cs="Calibri"/>
                <w:b/>
                <w:sz w:val="28"/>
                <w:szCs w:val="28"/>
              </w:rPr>
              <w:t xml:space="preserve"> Regional Flood Plan </w:t>
            </w:r>
          </w:p>
          <w:p w14:paraId="455AFD69" w14:textId="0AC20200" w:rsidR="00F257A3" w:rsidRPr="00E97620" w:rsidRDefault="00C975D4" w:rsidP="00C975D4">
            <w:pPr>
              <w:overflowPunct w:val="0"/>
              <w:autoSpaceDE w:val="0"/>
              <w:autoSpaceDN w:val="0"/>
              <w:adjustRightInd w:val="0"/>
              <w:spacing w:before="0" w:after="0"/>
              <w:textAlignment w:val="baseline"/>
              <w:rPr>
                <w:rFonts w:ascii="Calibri" w:hAnsi="Calibri" w:cs="Calibri"/>
                <w:b/>
                <w:sz w:val="28"/>
                <w:szCs w:val="28"/>
              </w:rPr>
            </w:pPr>
            <w:r w:rsidRPr="00692242">
              <w:rPr>
                <w:rFonts w:ascii="Calibri" w:hAnsi="Calibri" w:cs="Calibri"/>
                <w:b/>
                <w:sz w:val="28"/>
                <w:szCs w:val="28"/>
              </w:rPr>
              <w:t xml:space="preserve">Task 4C – Technical Memorandum </w:t>
            </w:r>
            <w:r w:rsidR="00F257A3" w:rsidRPr="00692242">
              <w:rPr>
                <w:rFonts w:ascii="Calibri" w:hAnsi="Calibri" w:cs="Calibri"/>
                <w:b/>
                <w:sz w:val="28"/>
                <w:szCs w:val="28"/>
              </w:rPr>
              <w:t xml:space="preserve">No. </w:t>
            </w:r>
            <w:r w:rsidRPr="00692242">
              <w:rPr>
                <w:rFonts w:ascii="Calibri" w:hAnsi="Calibri" w:cs="Calibri"/>
                <w:b/>
                <w:sz w:val="28"/>
                <w:szCs w:val="28"/>
              </w:rPr>
              <w:t>1</w:t>
            </w:r>
          </w:p>
          <w:p w14:paraId="70681EC9" w14:textId="77777777" w:rsidR="006C6B5E" w:rsidRPr="00157A43" w:rsidRDefault="006C6B5E" w:rsidP="00C975D4">
            <w:pPr>
              <w:overflowPunct w:val="0"/>
              <w:autoSpaceDE w:val="0"/>
              <w:autoSpaceDN w:val="0"/>
              <w:adjustRightInd w:val="0"/>
              <w:spacing w:before="0" w:after="0"/>
              <w:textAlignment w:val="baseline"/>
              <w:rPr>
                <w:rFonts w:cstheme="minorHAnsi"/>
                <w:b/>
                <w:sz w:val="10"/>
                <w:szCs w:val="10"/>
              </w:rPr>
            </w:pPr>
          </w:p>
        </w:tc>
      </w:tr>
    </w:tbl>
    <w:p w14:paraId="6006B795" w14:textId="7E1BD0A8" w:rsidR="00A53279" w:rsidRPr="00D42EBC" w:rsidRDefault="00F257A3" w:rsidP="00E97620">
      <w:pPr>
        <w:pStyle w:val="Heading2"/>
        <w:spacing w:before="200" w:line="259" w:lineRule="auto"/>
        <w:rPr>
          <w:rFonts w:ascii="Calibri" w:eastAsia="Times New Roman" w:hAnsi="Calibri" w:cs="Calibri"/>
          <w:color w:val="264654" w:themeColor="accent1"/>
        </w:rPr>
      </w:pPr>
      <w:bookmarkStart w:id="0" w:name="_Hlk86157907"/>
      <w:r>
        <w:rPr>
          <w:rFonts w:eastAsia="Times New Roman"/>
        </w:rPr>
        <w:t>Process</w:t>
      </w:r>
      <w:r w:rsidR="003E352D">
        <w:rPr>
          <w:rFonts w:eastAsia="Times New Roman"/>
        </w:rPr>
        <w:t xml:space="preserve"> Overview</w:t>
      </w:r>
    </w:p>
    <w:bookmarkEnd w:id="0"/>
    <w:p w14:paraId="4FCE84D6" w14:textId="203BE7A2" w:rsidR="00493C62" w:rsidRDefault="003E352D" w:rsidP="006319AF">
      <w:pPr>
        <w:spacing w:before="0"/>
        <w:rPr>
          <w:rStyle w:val="normaltextrun"/>
          <w:rFonts w:ascii="Calibri" w:hAnsi="Calibri" w:cs="Calibri"/>
        </w:rPr>
      </w:pPr>
      <w:r w:rsidRPr="45612DCA">
        <w:rPr>
          <w:rStyle w:val="normaltextrun"/>
          <w:rFonts w:ascii="Calibri" w:hAnsi="Calibri" w:cs="Calibri"/>
        </w:rPr>
        <w:t xml:space="preserve">In 2019, the Texas Legislature </w:t>
      </w:r>
      <w:r w:rsidR="00F257A3" w:rsidRPr="45612DCA">
        <w:rPr>
          <w:rStyle w:val="normaltextrun"/>
          <w:rFonts w:ascii="Calibri" w:hAnsi="Calibri" w:cs="Calibri"/>
        </w:rPr>
        <w:t xml:space="preserve">enacted </w:t>
      </w:r>
      <w:r w:rsidRPr="45612DCA">
        <w:rPr>
          <w:rStyle w:val="normaltextrun"/>
          <w:rFonts w:ascii="Calibri" w:hAnsi="Calibri" w:cs="Calibri"/>
        </w:rPr>
        <w:t>Senate Bill 8 directing the creation of the first-ever State Flood Plan —</w:t>
      </w:r>
      <w:r w:rsidR="00F257A3" w:rsidRPr="45612DCA">
        <w:rPr>
          <w:rStyle w:val="normaltextrun"/>
          <w:rFonts w:ascii="Calibri" w:hAnsi="Calibri" w:cs="Calibri"/>
        </w:rPr>
        <w:t xml:space="preserve"> </w:t>
      </w:r>
      <w:r w:rsidRPr="45612DCA">
        <w:rPr>
          <w:rStyle w:val="normaltextrun"/>
          <w:rFonts w:ascii="Calibri" w:hAnsi="Calibri" w:cs="Calibri"/>
        </w:rPr>
        <w:t xml:space="preserve">to be prepared by the Texas Water Development Board (TWDB) and to follow a similar region-driven “bottom-up” approach that’s been used for water supply planning in Texas for </w:t>
      </w:r>
      <w:r w:rsidR="0E826E83" w:rsidRPr="45612DCA">
        <w:rPr>
          <w:rStyle w:val="normaltextrun"/>
          <w:rFonts w:ascii="Calibri" w:hAnsi="Calibri" w:cs="Calibri"/>
        </w:rPr>
        <w:t xml:space="preserve">more than </w:t>
      </w:r>
      <w:r w:rsidRPr="45612DCA">
        <w:rPr>
          <w:rStyle w:val="normaltextrun"/>
          <w:rFonts w:ascii="Calibri" w:hAnsi="Calibri" w:cs="Calibri"/>
        </w:rPr>
        <w:t xml:space="preserve">20 years. </w:t>
      </w:r>
      <w:r w:rsidR="007A4644">
        <w:rPr>
          <w:rStyle w:val="normaltextrun"/>
          <w:rFonts w:ascii="Calibri" w:hAnsi="Calibri" w:cs="Calibri"/>
        </w:rPr>
        <w:t>As outlined by the Texas Water Code</w:t>
      </w:r>
      <w:r w:rsidR="00CF614E">
        <w:rPr>
          <w:rStyle w:val="normaltextrun"/>
          <w:rFonts w:ascii="Calibri" w:hAnsi="Calibri" w:cs="Calibri"/>
        </w:rPr>
        <w:t>, t</w:t>
      </w:r>
      <w:r w:rsidR="1E57D147" w:rsidRPr="45612DCA">
        <w:rPr>
          <w:rStyle w:val="normaltextrun"/>
          <w:rFonts w:ascii="Calibri" w:hAnsi="Calibri" w:cs="Calibri"/>
        </w:rPr>
        <w:t xml:space="preserve">he </w:t>
      </w:r>
      <w:r w:rsidR="00FD0887">
        <w:rPr>
          <w:rStyle w:val="normaltextrun"/>
          <w:rFonts w:ascii="Calibri" w:hAnsi="Calibri" w:cs="Calibri"/>
        </w:rPr>
        <w:t xml:space="preserve">purpose of the </w:t>
      </w:r>
      <w:r w:rsidR="00493C62">
        <w:rPr>
          <w:rStyle w:val="normaltextrun"/>
          <w:rFonts w:ascii="Calibri" w:hAnsi="Calibri" w:cs="Calibri"/>
        </w:rPr>
        <w:t xml:space="preserve">regional and state flood plans </w:t>
      </w:r>
      <w:r w:rsidR="00FD0887">
        <w:rPr>
          <w:rStyle w:val="normaltextrun"/>
          <w:rFonts w:ascii="Calibri" w:hAnsi="Calibri" w:cs="Calibri"/>
        </w:rPr>
        <w:t>is</w:t>
      </w:r>
      <w:r w:rsidR="00CF614E">
        <w:rPr>
          <w:rStyle w:val="normaltextrun"/>
          <w:rFonts w:ascii="Calibri" w:hAnsi="Calibri" w:cs="Calibri"/>
        </w:rPr>
        <w:t xml:space="preserve"> to</w:t>
      </w:r>
      <w:r w:rsidR="00493C62">
        <w:rPr>
          <w:rStyle w:val="normaltextrun"/>
          <w:rFonts w:ascii="Calibri" w:hAnsi="Calibri" w:cs="Calibri"/>
        </w:rPr>
        <w:t>:</w:t>
      </w:r>
    </w:p>
    <w:p w14:paraId="08798B92" w14:textId="77777777" w:rsidR="00493C62" w:rsidRDefault="00493C62" w:rsidP="00493C62">
      <w:pPr>
        <w:pStyle w:val="ListParagraph"/>
        <w:numPr>
          <w:ilvl w:val="0"/>
          <w:numId w:val="25"/>
        </w:numPr>
        <w:spacing w:before="0" w:after="0" w:line="240" w:lineRule="auto"/>
        <w:contextualSpacing w:val="0"/>
        <w:rPr>
          <w:rFonts w:eastAsia="Times New Roman"/>
        </w:rPr>
      </w:pPr>
      <w:r>
        <w:rPr>
          <w:rFonts w:eastAsia="Times New Roman"/>
        </w:rPr>
        <w:t>Provide for orderly preparation for and response to flood conditions to protect against the loss of life and property;</w:t>
      </w:r>
    </w:p>
    <w:p w14:paraId="39EC0EB8" w14:textId="77777777" w:rsidR="00493C62" w:rsidRDefault="00493C62" w:rsidP="00493C62">
      <w:pPr>
        <w:pStyle w:val="ListParagraph"/>
        <w:numPr>
          <w:ilvl w:val="0"/>
          <w:numId w:val="25"/>
        </w:numPr>
        <w:spacing w:before="0" w:after="0" w:line="240" w:lineRule="auto"/>
        <w:contextualSpacing w:val="0"/>
        <w:rPr>
          <w:rFonts w:eastAsia="Times New Roman"/>
        </w:rPr>
      </w:pPr>
      <w:r>
        <w:rPr>
          <w:rFonts w:eastAsia="Times New Roman"/>
        </w:rPr>
        <w:t>Guide state and local flood control policy; and</w:t>
      </w:r>
    </w:p>
    <w:p w14:paraId="2FFD88E7" w14:textId="6D67E952" w:rsidR="00493C62" w:rsidRDefault="00493C62" w:rsidP="00493C62">
      <w:pPr>
        <w:pStyle w:val="ListParagraph"/>
        <w:numPr>
          <w:ilvl w:val="0"/>
          <w:numId w:val="25"/>
        </w:numPr>
        <w:spacing w:before="0" w:after="0" w:line="240" w:lineRule="auto"/>
        <w:contextualSpacing w:val="0"/>
        <w:rPr>
          <w:rFonts w:eastAsia="Times New Roman"/>
        </w:rPr>
      </w:pPr>
      <w:r>
        <w:rPr>
          <w:rFonts w:eastAsia="Times New Roman"/>
        </w:rPr>
        <w:t>Contribute to water development</w:t>
      </w:r>
      <w:r w:rsidR="000E0419">
        <w:rPr>
          <w:rFonts w:eastAsia="Times New Roman"/>
        </w:rPr>
        <w:t>,</w:t>
      </w:r>
      <w:r>
        <w:rPr>
          <w:rFonts w:eastAsia="Times New Roman"/>
        </w:rPr>
        <w:t xml:space="preserve"> where possible.</w:t>
      </w:r>
    </w:p>
    <w:p w14:paraId="1B2AE0FB" w14:textId="77777777" w:rsidR="00493C62" w:rsidRPr="00356574" w:rsidRDefault="00493C62" w:rsidP="006319AF">
      <w:pPr>
        <w:spacing w:before="0"/>
        <w:rPr>
          <w:rStyle w:val="normaltextrun"/>
          <w:rFonts w:ascii="Calibri" w:hAnsi="Calibri" w:cs="Calibri"/>
          <w:sz w:val="16"/>
          <w:szCs w:val="16"/>
        </w:rPr>
      </w:pPr>
    </w:p>
    <w:p w14:paraId="635E7CFB" w14:textId="408CD7DA" w:rsidR="006319AF" w:rsidRDefault="00F257A3" w:rsidP="006319AF">
      <w:pPr>
        <w:spacing w:before="0"/>
        <w:rPr>
          <w:rStyle w:val="normaltextrun"/>
          <w:rFonts w:ascii="Calibri" w:hAnsi="Calibri" w:cs="Calibri"/>
        </w:rPr>
      </w:pPr>
      <w:r w:rsidRPr="45612DCA">
        <w:rPr>
          <w:rStyle w:val="normaltextrun"/>
          <w:rFonts w:ascii="Calibri" w:hAnsi="Calibri" w:cs="Calibri"/>
        </w:rPr>
        <w:t>Early in the implementation process</w:t>
      </w:r>
      <w:r w:rsidR="3B9D6CF2" w:rsidRPr="45612DCA">
        <w:rPr>
          <w:rStyle w:val="normaltextrun"/>
          <w:rFonts w:ascii="Calibri" w:hAnsi="Calibri" w:cs="Calibri"/>
        </w:rPr>
        <w:t xml:space="preserve"> TWDB established </w:t>
      </w:r>
      <w:r w:rsidRPr="45612DCA">
        <w:rPr>
          <w:rStyle w:val="normaltextrun"/>
          <w:rFonts w:ascii="Calibri" w:hAnsi="Calibri" w:cs="Calibri"/>
        </w:rPr>
        <w:t>15</w:t>
      </w:r>
      <w:r w:rsidR="003E352D" w:rsidRPr="45612DCA">
        <w:rPr>
          <w:rStyle w:val="normaltextrun"/>
          <w:rFonts w:ascii="Calibri" w:hAnsi="Calibri" w:cs="Calibri"/>
        </w:rPr>
        <w:t xml:space="preserve"> flood planning regions</w:t>
      </w:r>
      <w:r w:rsidR="00631D0F" w:rsidRPr="45612DCA">
        <w:rPr>
          <w:rStyle w:val="normaltextrun"/>
          <w:rFonts w:ascii="Calibri" w:hAnsi="Calibri" w:cs="Calibri"/>
        </w:rPr>
        <w:t>, b</w:t>
      </w:r>
      <w:r w:rsidR="003E352D" w:rsidRPr="45612DCA">
        <w:rPr>
          <w:rStyle w:val="normaltextrun"/>
          <w:rFonts w:ascii="Calibri" w:hAnsi="Calibri" w:cs="Calibri"/>
        </w:rPr>
        <w:t>ased on river basin</w:t>
      </w:r>
      <w:r w:rsidR="00631D0F" w:rsidRPr="45612DCA">
        <w:rPr>
          <w:rStyle w:val="normaltextrun"/>
          <w:rFonts w:ascii="Calibri" w:hAnsi="Calibri" w:cs="Calibri"/>
        </w:rPr>
        <w:t xml:space="preserve"> boundaries</w:t>
      </w:r>
      <w:r w:rsidRPr="45612DCA">
        <w:rPr>
          <w:rStyle w:val="normaltextrun"/>
          <w:rFonts w:ascii="Calibri" w:hAnsi="Calibri" w:cs="Calibri"/>
        </w:rPr>
        <w:t xml:space="preserve">, </w:t>
      </w:r>
      <w:r w:rsidR="39C95C74" w:rsidRPr="45612DCA">
        <w:rPr>
          <w:rStyle w:val="normaltextrun"/>
          <w:rFonts w:ascii="Calibri" w:hAnsi="Calibri" w:cs="Calibri"/>
        </w:rPr>
        <w:t xml:space="preserve">and convened </w:t>
      </w:r>
      <w:r w:rsidR="00631D0F" w:rsidRPr="45612DCA">
        <w:rPr>
          <w:rStyle w:val="normaltextrun"/>
          <w:rFonts w:ascii="Calibri" w:hAnsi="Calibri" w:cs="Calibri"/>
        </w:rPr>
        <w:t xml:space="preserve">Regional Flood </w:t>
      </w:r>
      <w:r w:rsidR="009C5E58" w:rsidRPr="45612DCA">
        <w:rPr>
          <w:rStyle w:val="normaltextrun"/>
          <w:rFonts w:ascii="Calibri" w:hAnsi="Calibri" w:cs="Calibri"/>
        </w:rPr>
        <w:t>P</w:t>
      </w:r>
      <w:r w:rsidR="00631D0F" w:rsidRPr="45612DCA">
        <w:rPr>
          <w:rStyle w:val="normaltextrun"/>
          <w:rFonts w:ascii="Calibri" w:hAnsi="Calibri" w:cs="Calibri"/>
        </w:rPr>
        <w:t xml:space="preserve">anning Groups </w:t>
      </w:r>
      <w:r w:rsidR="3A3C2735" w:rsidRPr="45612DCA">
        <w:rPr>
          <w:rStyle w:val="normaltextrun"/>
          <w:rFonts w:ascii="Calibri" w:hAnsi="Calibri" w:cs="Calibri"/>
        </w:rPr>
        <w:t xml:space="preserve">(RFPG) </w:t>
      </w:r>
      <w:r w:rsidR="00631D0F" w:rsidRPr="45612DCA">
        <w:rPr>
          <w:rStyle w:val="normaltextrun"/>
          <w:rFonts w:ascii="Calibri" w:hAnsi="Calibri" w:cs="Calibri"/>
        </w:rPr>
        <w:t>for each region</w:t>
      </w:r>
      <w:r w:rsidR="003E352D" w:rsidRPr="45612DCA">
        <w:rPr>
          <w:rStyle w:val="normaltextrun"/>
          <w:rFonts w:ascii="Calibri" w:hAnsi="Calibri" w:cs="Calibri"/>
        </w:rPr>
        <w:t xml:space="preserve">. </w:t>
      </w:r>
      <w:r w:rsidR="006319AF" w:rsidRPr="45612DCA">
        <w:rPr>
          <w:rStyle w:val="normaltextrun"/>
          <w:rFonts w:ascii="Calibri" w:hAnsi="Calibri" w:cs="Calibri"/>
        </w:rPr>
        <w:t xml:space="preserve">As depicted in Figure 1, draft Regional Flood Plans (RFP) are to be submitted to TWDB by August 1, 2022 and final </w:t>
      </w:r>
      <w:r w:rsidR="3FDFFD58" w:rsidRPr="45612DCA">
        <w:rPr>
          <w:rStyle w:val="normaltextrun"/>
          <w:rFonts w:ascii="Calibri" w:hAnsi="Calibri" w:cs="Calibri"/>
        </w:rPr>
        <w:t xml:space="preserve">adopted </w:t>
      </w:r>
      <w:r w:rsidR="3AFA8F48" w:rsidRPr="45612DCA">
        <w:rPr>
          <w:rStyle w:val="normaltextrun"/>
          <w:rFonts w:ascii="Calibri" w:hAnsi="Calibri" w:cs="Calibri"/>
        </w:rPr>
        <w:t>R</w:t>
      </w:r>
      <w:r w:rsidR="006319AF" w:rsidRPr="45612DCA">
        <w:rPr>
          <w:rStyle w:val="normaltextrun"/>
          <w:rFonts w:ascii="Calibri" w:hAnsi="Calibri" w:cs="Calibri"/>
        </w:rPr>
        <w:t xml:space="preserve">FPs by January 10, 2023. The 15 RFPs will then be used to prepare the first Texas Flood Plan for </w:t>
      </w:r>
      <w:r w:rsidR="005D7419" w:rsidRPr="45612DCA">
        <w:rPr>
          <w:rStyle w:val="normaltextrun"/>
          <w:rFonts w:ascii="Calibri" w:hAnsi="Calibri" w:cs="Calibri"/>
        </w:rPr>
        <w:t>adoption</w:t>
      </w:r>
      <w:r w:rsidR="006319AF" w:rsidRPr="45612DCA">
        <w:rPr>
          <w:rStyle w:val="normaltextrun"/>
          <w:rFonts w:ascii="Calibri" w:hAnsi="Calibri" w:cs="Calibri"/>
        </w:rPr>
        <w:t xml:space="preserve"> by TWDB by September 1, 2024. Subsequently, the RFPs and State Flood Plans will be updated on a five-year cycle.</w:t>
      </w:r>
    </w:p>
    <w:p w14:paraId="1A85B94D" w14:textId="77777777" w:rsidR="00356574" w:rsidRPr="00356574" w:rsidRDefault="00356574" w:rsidP="006319AF">
      <w:pPr>
        <w:spacing w:before="0"/>
        <w:rPr>
          <w:rStyle w:val="normaltextrun"/>
          <w:rFonts w:ascii="Calibri" w:hAnsi="Calibri" w:cs="Calibri"/>
          <w:sz w:val="16"/>
          <w:szCs w:val="16"/>
        </w:rPr>
      </w:pPr>
    </w:p>
    <w:p w14:paraId="297726E5" w14:textId="7641940B" w:rsidR="00EF2620" w:rsidRPr="00F76CEB" w:rsidRDefault="006319AF" w:rsidP="006319AF">
      <w:pPr>
        <w:pStyle w:val="TableStyleforTOC"/>
        <w:rPr>
          <w:rFonts w:asciiTheme="minorHAnsi" w:hAnsiTheme="minorHAnsi" w:cstheme="minorBidi"/>
          <w:color w:val="auto"/>
          <w:shd w:val="clear" w:color="auto" w:fill="auto"/>
        </w:rPr>
      </w:pPr>
      <w:r>
        <w:t>Figure</w:t>
      </w:r>
      <w:r w:rsidRPr="00B72A3D">
        <w:rPr>
          <w:rFonts w:asciiTheme="minorHAnsi" w:hAnsiTheme="minorHAnsi" w:cstheme="minorBidi"/>
          <w:color w:val="auto"/>
          <w:shd w:val="clear" w:color="auto" w:fill="auto"/>
        </w:rPr>
        <w:t xml:space="preserve"> </w:t>
      </w:r>
      <w:r>
        <w:rPr>
          <w:rFonts w:asciiTheme="minorHAnsi" w:hAnsiTheme="minorHAnsi" w:cstheme="minorBidi"/>
          <w:color w:val="auto"/>
          <w:shd w:val="clear" w:color="auto" w:fill="auto"/>
        </w:rPr>
        <w:t>1</w:t>
      </w:r>
      <w:r w:rsidRPr="00B72A3D">
        <w:rPr>
          <w:rFonts w:asciiTheme="minorHAnsi" w:hAnsiTheme="minorHAnsi" w:cstheme="minorBidi"/>
          <w:color w:val="auto"/>
          <w:shd w:val="clear" w:color="auto" w:fill="auto"/>
        </w:rPr>
        <w:t xml:space="preserve">: </w:t>
      </w:r>
      <w:r>
        <w:rPr>
          <w:rFonts w:asciiTheme="minorHAnsi" w:hAnsiTheme="minorHAnsi" w:cstheme="minorBidi"/>
          <w:color w:val="auto"/>
          <w:shd w:val="clear" w:color="auto" w:fill="auto"/>
        </w:rPr>
        <w:t>Regional</w:t>
      </w:r>
      <w:r w:rsidRPr="00B72A3D">
        <w:rPr>
          <w:rFonts w:asciiTheme="minorHAnsi" w:hAnsiTheme="minorHAnsi" w:cstheme="minorBidi"/>
          <w:color w:val="auto"/>
          <w:shd w:val="clear" w:color="auto" w:fill="auto"/>
        </w:rPr>
        <w:t xml:space="preserve"> Flood Planning </w:t>
      </w:r>
      <w:r>
        <w:rPr>
          <w:rFonts w:asciiTheme="minorHAnsi" w:hAnsiTheme="minorHAnsi" w:cstheme="minorBidi"/>
          <w:color w:val="auto"/>
          <w:shd w:val="clear" w:color="auto" w:fill="auto"/>
        </w:rPr>
        <w:t>Timeline</w:t>
      </w:r>
    </w:p>
    <w:p w14:paraId="71D54B48" w14:textId="29FD77ED" w:rsidR="00847797" w:rsidRDefault="0025573B" w:rsidP="003E352D">
      <w:pPr>
        <w:spacing w:before="0"/>
        <w:rPr>
          <w:rStyle w:val="normaltextrun"/>
          <w:rFonts w:ascii="Calibri" w:hAnsi="Calibri" w:cs="Calibri"/>
        </w:rPr>
      </w:pPr>
      <w:r>
        <w:rPr>
          <w:noProof/>
        </w:rPr>
        <w:drawing>
          <wp:inline distT="0" distB="0" distL="0" distR="0" wp14:anchorId="5F7088B6" wp14:editId="78171E97">
            <wp:extent cx="6394450" cy="1123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4450" cy="1123950"/>
                    </a:xfrm>
                    <a:prstGeom prst="rect">
                      <a:avLst/>
                    </a:prstGeom>
                    <a:noFill/>
                    <a:ln>
                      <a:noFill/>
                    </a:ln>
                  </pic:spPr>
                </pic:pic>
              </a:graphicData>
            </a:graphic>
          </wp:inline>
        </w:drawing>
      </w:r>
    </w:p>
    <w:p w14:paraId="5975AD5D" w14:textId="756603DD" w:rsidR="00EF2620" w:rsidRDefault="006319AF" w:rsidP="45612DCA">
      <w:pPr>
        <w:spacing w:before="0"/>
        <w:rPr>
          <w:rFonts w:ascii="Calibri" w:hAnsi="Calibri" w:cs="Calibri"/>
          <w:b/>
          <w:bCs/>
          <w:i/>
          <w:iCs/>
          <w:color w:val="000000"/>
          <w:sz w:val="20"/>
          <w:szCs w:val="20"/>
          <w:shd w:val="clear" w:color="auto" w:fill="FFFFFF"/>
        </w:rPr>
      </w:pPr>
      <w:r w:rsidRPr="45612DCA">
        <w:rPr>
          <w:rStyle w:val="normaltextrun"/>
          <w:rFonts w:ascii="Calibri" w:hAnsi="Calibri" w:cs="Calibri"/>
        </w:rPr>
        <w:lastRenderedPageBreak/>
        <w:t>Figure 2 shows the delineation of the 15 flood planning regions</w:t>
      </w:r>
      <w:r w:rsidR="000A6626">
        <w:rPr>
          <w:rStyle w:val="normaltextrun"/>
          <w:rFonts w:ascii="Calibri" w:hAnsi="Calibri" w:cs="Calibri"/>
        </w:rPr>
        <w:t>,</w:t>
      </w:r>
      <w:r w:rsidRPr="45612DCA">
        <w:rPr>
          <w:rStyle w:val="normaltextrun"/>
          <w:rFonts w:ascii="Calibri" w:hAnsi="Calibri" w:cs="Calibri"/>
        </w:rPr>
        <w:t xml:space="preserve"> as well as the boundaries of the </w:t>
      </w:r>
      <w:r w:rsidR="009C67C3">
        <w:rPr>
          <w:rStyle w:val="normaltextrun"/>
          <w:rFonts w:ascii="Calibri" w:hAnsi="Calibri" w:cs="Calibri"/>
        </w:rPr>
        <w:t>Lower Red-Sul</w:t>
      </w:r>
      <w:r w:rsidR="004B1E4B">
        <w:rPr>
          <w:rStyle w:val="normaltextrun"/>
          <w:rFonts w:ascii="Calibri" w:hAnsi="Calibri" w:cs="Calibri"/>
        </w:rPr>
        <w:t>p</w:t>
      </w:r>
      <w:r w:rsidR="009C67C3">
        <w:rPr>
          <w:rStyle w:val="normaltextrun"/>
          <w:rFonts w:ascii="Calibri" w:hAnsi="Calibri" w:cs="Calibri"/>
        </w:rPr>
        <w:t>hur-Cypress</w:t>
      </w:r>
      <w:r w:rsidRPr="45612DCA">
        <w:rPr>
          <w:rStyle w:val="normaltextrun"/>
          <w:rFonts w:ascii="Calibri" w:hAnsi="Calibri" w:cs="Calibri"/>
        </w:rPr>
        <w:t xml:space="preserve"> (Region </w:t>
      </w:r>
      <w:r w:rsidR="009C67C3">
        <w:rPr>
          <w:rStyle w:val="normaltextrun"/>
          <w:rFonts w:ascii="Calibri" w:hAnsi="Calibri" w:cs="Calibri"/>
        </w:rPr>
        <w:t>2</w:t>
      </w:r>
      <w:r w:rsidRPr="45612DCA">
        <w:rPr>
          <w:rStyle w:val="normaltextrun"/>
          <w:rFonts w:ascii="Calibri" w:hAnsi="Calibri" w:cs="Calibri"/>
        </w:rPr>
        <w:t xml:space="preserve">) flood planning region. This region encompasses the Lower </w:t>
      </w:r>
      <w:r w:rsidR="009C67C3">
        <w:rPr>
          <w:rStyle w:val="normaltextrun"/>
          <w:rFonts w:ascii="Calibri" w:hAnsi="Calibri" w:cs="Calibri"/>
        </w:rPr>
        <w:t>Red</w:t>
      </w:r>
      <w:r w:rsidRPr="45612DCA">
        <w:rPr>
          <w:rStyle w:val="normaltextrun"/>
          <w:rFonts w:ascii="Calibri" w:hAnsi="Calibri" w:cs="Calibri"/>
        </w:rPr>
        <w:t xml:space="preserve">, </w:t>
      </w:r>
      <w:r w:rsidR="009C67C3">
        <w:rPr>
          <w:rStyle w:val="normaltextrun"/>
          <w:rFonts w:ascii="Calibri" w:hAnsi="Calibri" w:cs="Calibri"/>
        </w:rPr>
        <w:t>Sulphur</w:t>
      </w:r>
      <w:r w:rsidRPr="45612DCA">
        <w:rPr>
          <w:rStyle w:val="normaltextrun"/>
          <w:rFonts w:ascii="Calibri" w:hAnsi="Calibri" w:cs="Calibri"/>
        </w:rPr>
        <w:t xml:space="preserve">, and </w:t>
      </w:r>
      <w:r w:rsidR="009C67C3">
        <w:rPr>
          <w:rStyle w:val="normaltextrun"/>
          <w:rFonts w:ascii="Calibri" w:hAnsi="Calibri" w:cs="Calibri"/>
        </w:rPr>
        <w:t>Cypress</w:t>
      </w:r>
      <w:r w:rsidRPr="45612DCA">
        <w:rPr>
          <w:rStyle w:val="normaltextrun"/>
          <w:rFonts w:ascii="Calibri" w:hAnsi="Calibri" w:cs="Calibri"/>
        </w:rPr>
        <w:t xml:space="preserve"> </w:t>
      </w:r>
      <w:r w:rsidR="79495E08" w:rsidRPr="45612DCA">
        <w:rPr>
          <w:rStyle w:val="normaltextrun"/>
          <w:rFonts w:ascii="Calibri" w:hAnsi="Calibri" w:cs="Calibri"/>
        </w:rPr>
        <w:t>R</w:t>
      </w:r>
      <w:r w:rsidRPr="45612DCA">
        <w:rPr>
          <w:rStyle w:val="normaltextrun"/>
          <w:rFonts w:ascii="Calibri" w:hAnsi="Calibri" w:cs="Calibri"/>
        </w:rPr>
        <w:t xml:space="preserve">iver </w:t>
      </w:r>
      <w:r w:rsidR="11FEC72A" w:rsidRPr="45612DCA">
        <w:rPr>
          <w:rStyle w:val="normaltextrun"/>
          <w:rFonts w:ascii="Calibri" w:hAnsi="Calibri" w:cs="Calibri"/>
        </w:rPr>
        <w:t>B</w:t>
      </w:r>
      <w:r w:rsidRPr="45612DCA">
        <w:rPr>
          <w:rStyle w:val="normaltextrun"/>
          <w:rFonts w:ascii="Calibri" w:hAnsi="Calibri" w:cs="Calibri"/>
        </w:rPr>
        <w:t xml:space="preserve">asins, </w:t>
      </w:r>
      <w:r w:rsidR="00F150E6">
        <w:rPr>
          <w:rStyle w:val="normaltextrun"/>
          <w:rFonts w:ascii="Calibri" w:hAnsi="Calibri" w:cs="Calibri"/>
        </w:rPr>
        <w:t>with an approximate are of 9,188 square miles</w:t>
      </w:r>
      <w:r w:rsidRPr="45612DCA">
        <w:rPr>
          <w:rStyle w:val="normaltextrun"/>
          <w:rFonts w:ascii="Calibri" w:hAnsi="Calibri" w:cs="Calibri"/>
        </w:rPr>
        <w:t xml:space="preserve">. Key attributes of the </w:t>
      </w:r>
      <w:r w:rsidR="00D824E8">
        <w:rPr>
          <w:rStyle w:val="normaltextrun"/>
          <w:rFonts w:ascii="Calibri" w:hAnsi="Calibri" w:cs="Calibri"/>
        </w:rPr>
        <w:t>Lower Red-Sulphur-Cypress</w:t>
      </w:r>
      <w:r w:rsidRPr="45612DCA">
        <w:rPr>
          <w:rStyle w:val="normaltextrun"/>
          <w:rFonts w:ascii="Calibri" w:hAnsi="Calibri" w:cs="Calibri"/>
        </w:rPr>
        <w:t xml:space="preserve"> Flood Planning Region are presented in Figure 3.</w:t>
      </w:r>
    </w:p>
    <w:p w14:paraId="332EAC23" w14:textId="642BA2D9" w:rsidR="00126DDA" w:rsidRPr="00B72A3D" w:rsidRDefault="00126DDA" w:rsidP="00126DDA">
      <w:pPr>
        <w:pStyle w:val="TableStyleforTOC"/>
      </w:pPr>
      <w:r>
        <w:t>Figure</w:t>
      </w:r>
      <w:r w:rsidRPr="00B72A3D">
        <w:rPr>
          <w:rFonts w:asciiTheme="minorHAnsi" w:hAnsiTheme="minorHAnsi" w:cstheme="minorBidi"/>
          <w:color w:val="auto"/>
          <w:shd w:val="clear" w:color="auto" w:fill="auto"/>
        </w:rPr>
        <w:t xml:space="preserve"> </w:t>
      </w:r>
      <w:r w:rsidR="006319AF">
        <w:rPr>
          <w:rFonts w:asciiTheme="minorHAnsi" w:hAnsiTheme="minorHAnsi" w:cstheme="minorBidi"/>
          <w:color w:val="auto"/>
          <w:shd w:val="clear" w:color="auto" w:fill="auto"/>
        </w:rPr>
        <w:t>2</w:t>
      </w:r>
      <w:r w:rsidRPr="00B72A3D">
        <w:rPr>
          <w:rFonts w:asciiTheme="minorHAnsi" w:hAnsiTheme="minorHAnsi" w:cstheme="minorBidi"/>
          <w:color w:val="auto"/>
          <w:shd w:val="clear" w:color="auto" w:fill="auto"/>
        </w:rPr>
        <w:t xml:space="preserve">: </w:t>
      </w:r>
      <w:r w:rsidR="00092F64">
        <w:rPr>
          <w:rFonts w:asciiTheme="minorHAnsi" w:hAnsiTheme="minorHAnsi" w:cstheme="minorBidi"/>
          <w:color w:val="auto"/>
          <w:shd w:val="clear" w:color="auto" w:fill="auto"/>
        </w:rPr>
        <w:t>Lower Red-Sulphur-Cypress</w:t>
      </w:r>
      <w:r w:rsidRPr="00B72A3D">
        <w:rPr>
          <w:rFonts w:asciiTheme="minorHAnsi" w:hAnsiTheme="minorHAnsi" w:cstheme="minorBidi"/>
          <w:color w:val="auto"/>
          <w:shd w:val="clear" w:color="auto" w:fill="auto"/>
        </w:rPr>
        <w:t xml:space="preserve"> Flood Planning Region</w:t>
      </w:r>
    </w:p>
    <w:p w14:paraId="3CC80365" w14:textId="11724AAA" w:rsidR="00126DDA" w:rsidRDefault="00655DA4" w:rsidP="00126DDA">
      <w:pPr>
        <w:spacing w:before="0"/>
        <w:rPr>
          <w:rStyle w:val="normaltextrun"/>
          <w:rFonts w:ascii="Calibri" w:hAnsi="Calibri" w:cs="Calibri"/>
        </w:rPr>
      </w:pPr>
      <w:r w:rsidRPr="00655DA4">
        <w:rPr>
          <w:rFonts w:ascii="Calibri" w:hAnsi="Calibri" w:cs="Calibri"/>
          <w:noProof/>
        </w:rPr>
        <w:drawing>
          <wp:inline distT="0" distB="0" distL="0" distR="0" wp14:anchorId="02763F3A" wp14:editId="3AB6CA0E">
            <wp:extent cx="6470650" cy="4664075"/>
            <wp:effectExtent l="0" t="0" r="6350" b="3175"/>
            <wp:docPr id="10" name="Picture 6" descr="Map&#10;&#10;Description automatically generated">
              <a:extLst xmlns:a="http://schemas.openxmlformats.org/drawingml/2006/main">
                <a:ext uri="{FF2B5EF4-FFF2-40B4-BE49-F238E27FC236}">
                  <a16:creationId xmlns:a16="http://schemas.microsoft.com/office/drawing/2014/main" id="{08D70F1C-7E32-4084-8CA1-AC941E611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p&#10;&#10;Description automatically generated">
                      <a:extLst>
                        <a:ext uri="{FF2B5EF4-FFF2-40B4-BE49-F238E27FC236}">
                          <a16:creationId xmlns:a16="http://schemas.microsoft.com/office/drawing/2014/main" id="{08D70F1C-7E32-4084-8CA1-AC941E611AA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9377" r="333"/>
                    <a:stretch/>
                  </pic:blipFill>
                  <pic:spPr bwMode="auto">
                    <a:xfrm>
                      <a:off x="0" y="0"/>
                      <a:ext cx="6470650" cy="4664075"/>
                    </a:xfrm>
                    <a:prstGeom prst="rect">
                      <a:avLst/>
                    </a:prstGeom>
                    <a:ln>
                      <a:noFill/>
                    </a:ln>
                    <a:extLst>
                      <a:ext uri="{53640926-AAD7-44D8-BBD7-CCE9431645EC}">
                        <a14:shadowObscured xmlns:a14="http://schemas.microsoft.com/office/drawing/2010/main"/>
                      </a:ext>
                    </a:extLst>
                  </pic:spPr>
                </pic:pic>
              </a:graphicData>
            </a:graphic>
          </wp:inline>
        </w:drawing>
      </w:r>
    </w:p>
    <w:p w14:paraId="2CD069A9" w14:textId="751BFB72" w:rsidR="00126DDA" w:rsidRDefault="00126DDA" w:rsidP="002E19E0">
      <w:pPr>
        <w:pStyle w:val="TableStyleforTOC"/>
        <w:spacing w:after="160"/>
      </w:pPr>
      <w:r>
        <w:rPr>
          <w:rStyle w:val="normaltextrun"/>
        </w:rPr>
        <w:t xml:space="preserve">Figure </w:t>
      </w:r>
      <w:r w:rsidR="006319AF">
        <w:rPr>
          <w:rStyle w:val="normaltextrun"/>
        </w:rPr>
        <w:t>3</w:t>
      </w:r>
      <w:r>
        <w:rPr>
          <w:rStyle w:val="normaltextrun"/>
        </w:rPr>
        <w:t xml:space="preserve">: </w:t>
      </w:r>
      <w:r>
        <w:t xml:space="preserve">Region </w:t>
      </w:r>
      <w:r w:rsidR="009C67C3">
        <w:t>2</w:t>
      </w:r>
      <w:r>
        <w:t xml:space="preserve"> Quick Facts</w:t>
      </w:r>
    </w:p>
    <w:p w14:paraId="52CD2F2F" w14:textId="41FFE741" w:rsidR="00126DDA" w:rsidRDefault="00FB29D2" w:rsidP="00126DDA">
      <w:pPr>
        <w:spacing w:before="0"/>
        <w:rPr>
          <w:rStyle w:val="normaltextrun"/>
          <w:rFonts w:ascii="Calibri" w:hAnsi="Calibri" w:cs="Calibri"/>
        </w:rPr>
      </w:pPr>
      <w:r>
        <w:rPr>
          <w:rFonts w:ascii="Calibri" w:hAnsi="Calibri" w:cs="Calibri"/>
          <w:noProof/>
        </w:rPr>
        <mc:AlternateContent>
          <mc:Choice Requires="wps">
            <w:drawing>
              <wp:inline distT="0" distB="0" distL="0" distR="0" wp14:anchorId="4B7334DE" wp14:editId="762FD63D">
                <wp:extent cx="1508760" cy="1005840"/>
                <wp:effectExtent l="0" t="0" r="15240" b="22860"/>
                <wp:docPr id="14" name="Rectangle: Rounded Corners 14"/>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2E6B00" w14:textId="5A2C61F7" w:rsidR="00FC3DEA" w:rsidRDefault="00FC3DEA" w:rsidP="004722C6">
                            <w:pPr>
                              <w:jc w:val="center"/>
                            </w:pPr>
                            <w:r>
                              <w:t xml:space="preserve">Estimated Population (2020) = 531,000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7334DE" id="Rectangle: Rounded Corners 14" o:spid="_x0000_s1026"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" fillcolor="#640d14" strokecolor="#132229 [1604]" strokeweight="1pt">
                <v:stroke joinstyle="miter"/>
                <v:textbox>
                  <w:txbxContent>
                    <w:p w14:paraId="682E6B00" w14:textId="5A2C61F7" w:rsidR="00FC3DEA" w:rsidRDefault="00FC3DEA" w:rsidP="004722C6">
                      <w:pPr>
                        <w:jc w:val="center"/>
                      </w:pPr>
                      <w:r>
                        <w:t xml:space="preserve">Estimated Population (2020) = 531,000 </w:t>
                      </w:r>
                    </w:p>
                  </w:txbxContent>
                </v:textbox>
                <w10:anchorlock/>
              </v:roundrect>
            </w:pict>
          </mc:Fallback>
        </mc:AlternateContent>
      </w:r>
      <w:r w:rsidR="004722C6">
        <w:rPr>
          <w:rStyle w:val="normaltextrun"/>
          <w:rFonts w:ascii="Calibri" w:hAnsi="Calibri" w:cs="Calibri"/>
        </w:rPr>
        <w:t xml:space="preserve">   </w:t>
      </w:r>
      <w:r w:rsidR="004722C6">
        <w:rPr>
          <w:rFonts w:ascii="Calibri" w:hAnsi="Calibri" w:cs="Calibri"/>
          <w:noProof/>
        </w:rPr>
        <mc:AlternateContent>
          <mc:Choice Requires="wps">
            <w:drawing>
              <wp:inline distT="0" distB="0" distL="0" distR="0" wp14:anchorId="4A5C66D1" wp14:editId="42AC49D2">
                <wp:extent cx="1508760" cy="1005840"/>
                <wp:effectExtent l="0" t="0" r="15240" b="22860"/>
                <wp:docPr id="15" name="Rectangle: Rounded Corners 15"/>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8DC4CF" w14:textId="3B42F770" w:rsidR="00FC3DEA" w:rsidRDefault="00FC3DEA" w:rsidP="004722C6">
                            <w:pPr>
                              <w:jc w:val="center"/>
                            </w:pPr>
                            <w:r>
                              <w:t xml:space="preserve">20 Counties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5C66D1" id="Rectangle: Rounded Corners 15" o:spid="_x0000_s1027"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" fillcolor="#640d14" strokecolor="#132229 [1604]" strokeweight="1pt">
                <v:stroke joinstyle="miter"/>
                <v:textbox>
                  <w:txbxContent>
                    <w:p w14:paraId="6C8DC4CF" w14:textId="3B42F770" w:rsidR="00FC3DEA" w:rsidRDefault="00FC3DEA" w:rsidP="004722C6">
                      <w:pPr>
                        <w:jc w:val="center"/>
                      </w:pPr>
                      <w:r>
                        <w:t xml:space="preserve">20 Counties </w:t>
                      </w:r>
                    </w:p>
                  </w:txbxContent>
                </v:textbox>
                <w10:anchorlock/>
              </v:roundrect>
            </w:pict>
          </mc:Fallback>
        </mc:AlternateContent>
      </w:r>
      <w:r w:rsidR="004722C6">
        <w:rPr>
          <w:rStyle w:val="normaltextrun"/>
          <w:rFonts w:ascii="Calibri" w:hAnsi="Calibri" w:cs="Calibri"/>
        </w:rPr>
        <w:t xml:space="preserve">   </w:t>
      </w:r>
      <w:r w:rsidR="004722C6">
        <w:rPr>
          <w:rFonts w:ascii="Calibri" w:hAnsi="Calibri" w:cs="Calibri"/>
          <w:noProof/>
        </w:rPr>
        <mc:AlternateContent>
          <mc:Choice Requires="wps">
            <w:drawing>
              <wp:inline distT="0" distB="0" distL="0" distR="0" wp14:anchorId="54AFFBFB" wp14:editId="6698D9AD">
                <wp:extent cx="1508760" cy="1005840"/>
                <wp:effectExtent l="0" t="0" r="15240" b="22860"/>
                <wp:docPr id="16" name="Rectangle: Rounded Corners 16"/>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FD0B5" w14:textId="34BAA9AD" w:rsidR="00FC3DEA" w:rsidRDefault="00FC3DEA" w:rsidP="004722C6">
                            <w:pPr>
                              <w:jc w:val="center"/>
                            </w:pPr>
                            <w:r>
                              <w:t>9,188 square miles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AFFBFB" id="Rectangle: Rounded Corners 16" o:spid="_x0000_s1028"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" fillcolor="#640d14" strokecolor="#132229 [1604]" strokeweight="1pt">
                <v:stroke joinstyle="miter"/>
                <v:textbox>
                  <w:txbxContent>
                    <w:p w14:paraId="0F0FD0B5" w14:textId="34BAA9AD" w:rsidR="00FC3DEA" w:rsidRDefault="00FC3DEA" w:rsidP="004722C6">
                      <w:pPr>
                        <w:jc w:val="center"/>
                      </w:pPr>
                      <w:r>
                        <w:t>9,188 square miles</w:t>
                      </w:r>
                    </w:p>
                  </w:txbxContent>
                </v:textbox>
                <w10:anchorlock/>
              </v:roundrect>
            </w:pict>
          </mc:Fallback>
        </mc:AlternateContent>
      </w:r>
      <w:r w:rsidR="004722C6">
        <w:rPr>
          <w:rStyle w:val="normaltextrun"/>
          <w:rFonts w:ascii="Calibri" w:hAnsi="Calibri" w:cs="Calibri"/>
        </w:rPr>
        <w:t xml:space="preserve">   </w:t>
      </w:r>
      <w:r w:rsidR="004722C6">
        <w:rPr>
          <w:rFonts w:ascii="Calibri" w:hAnsi="Calibri" w:cs="Calibri"/>
          <w:noProof/>
        </w:rPr>
        <mc:AlternateContent>
          <mc:Choice Requires="wps">
            <w:drawing>
              <wp:inline distT="0" distB="0" distL="0" distR="0" wp14:anchorId="04A25000" wp14:editId="40604925">
                <wp:extent cx="1508760" cy="1005840"/>
                <wp:effectExtent l="0" t="0" r="15240" b="22860"/>
                <wp:docPr id="17" name="Rectangle: Rounded Corners 17"/>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C5B74" w14:textId="1505F60A" w:rsidR="00FC3DEA" w:rsidRDefault="00FC3DEA" w:rsidP="004722C6">
                            <w:pPr>
                              <w:jc w:val="center"/>
                            </w:pPr>
                            <w:r>
                              <w:t xml:space="preserve">22% of Region’s area within 1% annual chance flood event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A25000" id="Rectangle: Rounded Corners 17" o:spid="_x0000_s1029"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" fillcolor="#640d14" strokecolor="#132229 [1604]" strokeweight="1pt">
                <v:stroke joinstyle="miter"/>
                <v:textbox>
                  <w:txbxContent>
                    <w:p w14:paraId="258C5B74" w14:textId="1505F60A" w:rsidR="00FC3DEA" w:rsidRDefault="00FC3DEA" w:rsidP="004722C6">
                      <w:pPr>
                        <w:jc w:val="center"/>
                      </w:pPr>
                      <w:r>
                        <w:t xml:space="preserve">22% of Region’s area within 1% annual chance flood event </w:t>
                      </w:r>
                    </w:p>
                  </w:txbxContent>
                </v:textbox>
                <w10:anchorlock/>
              </v:roundrect>
            </w:pict>
          </mc:Fallback>
        </mc:AlternateContent>
      </w:r>
    </w:p>
    <w:p w14:paraId="2F44E389" w14:textId="69D1273F" w:rsidR="00617901" w:rsidRDefault="00617901" w:rsidP="00617901">
      <w:r>
        <w:rPr>
          <w:rFonts w:ascii="Calibri" w:hAnsi="Calibri" w:cs="Calibri"/>
          <w:noProof/>
        </w:rPr>
        <mc:AlternateContent>
          <mc:Choice Requires="wps">
            <w:drawing>
              <wp:inline distT="0" distB="0" distL="0" distR="0" wp14:anchorId="63C49CBE" wp14:editId="48E2F91E">
                <wp:extent cx="1508760" cy="1005840"/>
                <wp:effectExtent l="0" t="0" r="15240" b="22860"/>
                <wp:docPr id="21" name="Rectangle: Rounded Corners 21"/>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991C1" w14:textId="6F31FCDF" w:rsidR="00FC3DEA" w:rsidRDefault="00FC3DEA" w:rsidP="00617901">
                            <w:pPr>
                              <w:jc w:val="center"/>
                            </w:pPr>
                            <w:r>
                              <w:t>Projected 24% population increase by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C49CBE" id="Rectangle: Rounded Corners 21" o:spid="_x0000_s1030"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" fillcolor="#640d14" strokecolor="#132229 [1604]" strokeweight="1pt">
                <v:stroke joinstyle="miter"/>
                <v:textbox>
                  <w:txbxContent>
                    <w:p w14:paraId="1CF991C1" w14:textId="6F31FCDF" w:rsidR="00FC3DEA" w:rsidRDefault="00FC3DEA" w:rsidP="00617901">
                      <w:pPr>
                        <w:jc w:val="center"/>
                      </w:pPr>
                      <w:r>
                        <w:t>Projected 24% population increase by 2050</w:t>
                      </w:r>
                    </w:p>
                  </w:txbxContent>
                </v:textbox>
                <w10:anchorlock/>
              </v:roundrect>
            </w:pict>
          </mc:Fallback>
        </mc:AlternateContent>
      </w:r>
      <w:r>
        <w:rPr>
          <w:rStyle w:val="normaltextrun"/>
          <w:rFonts w:ascii="Calibri" w:hAnsi="Calibri" w:cs="Calibri"/>
        </w:rPr>
        <w:t xml:space="preserve">   </w:t>
      </w:r>
      <w:r>
        <w:rPr>
          <w:rFonts w:ascii="Calibri" w:hAnsi="Calibri" w:cs="Calibri"/>
          <w:noProof/>
        </w:rPr>
        <mc:AlternateContent>
          <mc:Choice Requires="wps">
            <w:drawing>
              <wp:inline distT="0" distB="0" distL="0" distR="0" wp14:anchorId="7D8DC2F1" wp14:editId="10021728">
                <wp:extent cx="1508760" cy="1005840"/>
                <wp:effectExtent l="0" t="0" r="15240" b="22860"/>
                <wp:docPr id="22" name="Rectangle: Rounded Corners 22"/>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70CBC" w14:textId="77777777" w:rsidR="00FC3DEA" w:rsidRDefault="00FC3DEA" w:rsidP="0082229A">
                            <w:pPr>
                              <w:jc w:val="center"/>
                            </w:pPr>
                            <w:r>
                              <w:t xml:space="preserve">70% of Cities Particiapte in NFIP </w:t>
                            </w:r>
                          </w:p>
                          <w:p w14:paraId="2D596218" w14:textId="6F250754" w:rsidR="00FC3DEA" w:rsidRDefault="00FC3DEA" w:rsidP="00617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8DC2F1" id="Rectangle: Rounded Corners 22" o:spid="_x0000_s1031"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" fillcolor="#640d14" strokecolor="#132229 [1604]" strokeweight="1pt">
                <v:stroke joinstyle="miter"/>
                <v:textbox>
                  <w:txbxContent>
                    <w:p w14:paraId="7A970CBC" w14:textId="77777777" w:rsidR="00FC3DEA" w:rsidRDefault="00FC3DEA" w:rsidP="0082229A">
                      <w:pPr>
                        <w:jc w:val="center"/>
                      </w:pPr>
                      <w:r>
                        <w:t xml:space="preserve">70% of Cities Particiapte in NFIP </w:t>
                      </w:r>
                    </w:p>
                    <w:p w14:paraId="2D596218" w14:textId="6F250754" w:rsidR="00FC3DEA" w:rsidRDefault="00FC3DEA" w:rsidP="00617901">
                      <w:pPr>
                        <w:jc w:val="center"/>
                      </w:pPr>
                    </w:p>
                  </w:txbxContent>
                </v:textbox>
                <w10:anchorlock/>
              </v:roundrect>
            </w:pict>
          </mc:Fallback>
        </mc:AlternateContent>
      </w:r>
      <w:r>
        <w:rPr>
          <w:rStyle w:val="normaltextrun"/>
          <w:rFonts w:ascii="Calibri" w:hAnsi="Calibri" w:cs="Calibri"/>
        </w:rPr>
        <w:t xml:space="preserve">   </w:t>
      </w:r>
      <w:r>
        <w:rPr>
          <w:rFonts w:ascii="Calibri" w:hAnsi="Calibri" w:cs="Calibri"/>
          <w:noProof/>
        </w:rPr>
        <mc:AlternateContent>
          <mc:Choice Requires="wps">
            <w:drawing>
              <wp:inline distT="0" distB="0" distL="0" distR="0" wp14:anchorId="41F8EBB9" wp14:editId="3B51A998">
                <wp:extent cx="1508760" cy="1005840"/>
                <wp:effectExtent l="0" t="0" r="15240" b="22860"/>
                <wp:docPr id="23" name="Rectangle: Rounded Corners 23"/>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150969" w14:textId="0D7E1207" w:rsidR="00FC3DEA" w:rsidRDefault="00FC3DEA" w:rsidP="00617901">
                            <w:pPr>
                              <w:jc w:val="center"/>
                            </w:pPr>
                            <w:r>
                              <w:t>Manufacturing is largest industry by total revenue per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F8EBB9" id="Rectangle: Rounded Corners 23" o:spid="_x0000_s1032"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" fillcolor="#640d14" strokecolor="#132229 [1604]" strokeweight="1pt">
                <v:stroke joinstyle="miter"/>
                <v:textbox>
                  <w:txbxContent>
                    <w:p w14:paraId="59150969" w14:textId="0D7E1207" w:rsidR="00FC3DEA" w:rsidRDefault="00FC3DEA" w:rsidP="00617901">
                      <w:pPr>
                        <w:jc w:val="center"/>
                      </w:pPr>
                      <w:r>
                        <w:t>Manufacturing is largest industry by total revenue per county</w:t>
                      </w:r>
                    </w:p>
                  </w:txbxContent>
                </v:textbox>
                <w10:anchorlock/>
              </v:roundrect>
            </w:pict>
          </mc:Fallback>
        </mc:AlternateContent>
      </w:r>
      <w:r>
        <w:rPr>
          <w:rStyle w:val="normaltextrun"/>
          <w:rFonts w:ascii="Calibri" w:hAnsi="Calibri" w:cs="Calibri"/>
        </w:rPr>
        <w:t xml:space="preserve">   </w:t>
      </w:r>
      <w:r>
        <w:rPr>
          <w:rFonts w:ascii="Calibri" w:hAnsi="Calibri" w:cs="Calibri"/>
          <w:noProof/>
        </w:rPr>
        <mc:AlternateContent>
          <mc:Choice Requires="wps">
            <w:drawing>
              <wp:inline distT="0" distB="0" distL="0" distR="0" wp14:anchorId="17DB9CEA" wp14:editId="507B7761">
                <wp:extent cx="1508760" cy="1005840"/>
                <wp:effectExtent l="0" t="0" r="15240" b="22860"/>
                <wp:docPr id="24" name="Rectangle: Rounded Corners 24"/>
                <wp:cNvGraphicFramePr/>
                <a:graphic xmlns:a="http://schemas.openxmlformats.org/drawingml/2006/main">
                  <a:graphicData uri="http://schemas.microsoft.com/office/word/2010/wordprocessingShape">
                    <wps:wsp>
                      <wps:cNvSpPr/>
                      <wps:spPr>
                        <a:xfrm>
                          <a:off x="0" y="0"/>
                          <a:ext cx="1508760" cy="1005840"/>
                        </a:xfrm>
                        <a:prstGeom prst="roundRect">
                          <a:avLst/>
                        </a:prstGeom>
                        <a:solidFill>
                          <a:srgbClr val="640D1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33AA92" w14:textId="77777777" w:rsidR="00FC3DEA" w:rsidRDefault="00FC3DEA" w:rsidP="0082229A">
                            <w:pPr>
                              <w:jc w:val="center"/>
                            </w:pPr>
                            <w:r>
                              <w:t>Forestry is primary land cover</w:t>
                            </w:r>
                          </w:p>
                          <w:p w14:paraId="6F03320A" w14:textId="63507F61" w:rsidR="00FC3DEA" w:rsidRDefault="00FC3DEA" w:rsidP="006179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DB9CEA" id="Rectangle: Rounded Corners 24" o:spid="_x0000_s1033" style="width:118.8pt;height:7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" fillcolor="#640d14" strokecolor="#132229 [1604]" strokeweight="1pt">
                <v:stroke joinstyle="miter"/>
                <v:textbox>
                  <w:txbxContent>
                    <w:p w14:paraId="2233AA92" w14:textId="77777777" w:rsidR="00FC3DEA" w:rsidRDefault="00FC3DEA" w:rsidP="0082229A">
                      <w:pPr>
                        <w:jc w:val="center"/>
                      </w:pPr>
                      <w:r>
                        <w:t>Forestry is primary land cover</w:t>
                      </w:r>
                    </w:p>
                    <w:p w14:paraId="6F03320A" w14:textId="63507F61" w:rsidR="00FC3DEA" w:rsidRDefault="00FC3DEA" w:rsidP="00617901">
                      <w:pPr>
                        <w:jc w:val="center"/>
                      </w:pPr>
                    </w:p>
                  </w:txbxContent>
                </v:textbox>
                <w10:anchorlock/>
              </v:roundrect>
            </w:pict>
          </mc:Fallback>
        </mc:AlternateContent>
      </w:r>
    </w:p>
    <w:p w14:paraId="3280531A" w14:textId="4C7E95C7" w:rsidR="002130B9" w:rsidRPr="002130B9" w:rsidRDefault="002130B9" w:rsidP="00E97620">
      <w:pPr>
        <w:pStyle w:val="Heading3"/>
        <w:rPr>
          <w:rFonts w:ascii="Calibri" w:hAnsi="Calibri" w:cs="Calibri"/>
          <w:color w:val="264654" w:themeColor="accent1"/>
        </w:rPr>
      </w:pPr>
      <w:r>
        <w:lastRenderedPageBreak/>
        <w:t>Who is Preparing the Regional Flood Plans?</w:t>
      </w:r>
    </w:p>
    <w:p w14:paraId="26C9C829" w14:textId="46AA0E7F" w:rsidR="009C5E58" w:rsidDel="00971E97" w:rsidRDefault="003E352D" w:rsidP="00E97620">
      <w:pPr>
        <w:spacing w:before="0"/>
        <w:rPr>
          <w:rStyle w:val="normaltextrun"/>
          <w:rFonts w:ascii="Calibri" w:hAnsi="Calibri" w:cs="Calibri"/>
        </w:rPr>
      </w:pPr>
      <w:r w:rsidRPr="45612DCA">
        <w:rPr>
          <w:rStyle w:val="normaltextrun"/>
          <w:rFonts w:ascii="Calibri" w:hAnsi="Calibri" w:cs="Calibri"/>
        </w:rPr>
        <w:t xml:space="preserve">TWDB has </w:t>
      </w:r>
      <w:r w:rsidR="542FDFF7" w:rsidRPr="45612DCA">
        <w:rPr>
          <w:rStyle w:val="normaltextrun"/>
          <w:rFonts w:ascii="Calibri" w:hAnsi="Calibri" w:cs="Calibri"/>
        </w:rPr>
        <w:t>established</w:t>
      </w:r>
      <w:r w:rsidRPr="45612DCA">
        <w:rPr>
          <w:rStyle w:val="normaltextrun"/>
          <w:rFonts w:ascii="Calibri" w:hAnsi="Calibri" w:cs="Calibri"/>
        </w:rPr>
        <w:t xml:space="preserve"> RFPG</w:t>
      </w:r>
      <w:r w:rsidR="001C79CF" w:rsidRPr="45612DCA">
        <w:rPr>
          <w:rStyle w:val="normaltextrun"/>
          <w:rFonts w:ascii="Calibri" w:hAnsi="Calibri" w:cs="Calibri"/>
        </w:rPr>
        <w:t>s</w:t>
      </w:r>
      <w:r w:rsidRPr="45612DCA">
        <w:rPr>
          <w:rStyle w:val="normaltextrun"/>
          <w:rFonts w:ascii="Calibri" w:hAnsi="Calibri" w:cs="Calibri"/>
        </w:rPr>
        <w:t xml:space="preserve"> for each region and has provided fund</w:t>
      </w:r>
      <w:r w:rsidR="00CF528C" w:rsidRPr="45612DCA">
        <w:rPr>
          <w:rStyle w:val="normaltextrun"/>
          <w:rFonts w:ascii="Calibri" w:hAnsi="Calibri" w:cs="Calibri"/>
        </w:rPr>
        <w:t xml:space="preserve">ing for </w:t>
      </w:r>
      <w:r w:rsidRPr="45612DCA">
        <w:rPr>
          <w:rStyle w:val="normaltextrun"/>
          <w:rFonts w:ascii="Calibri" w:hAnsi="Calibri" w:cs="Calibri"/>
        </w:rPr>
        <w:t>prepar</w:t>
      </w:r>
      <w:r w:rsidR="00CF528C" w:rsidRPr="45612DCA">
        <w:rPr>
          <w:rStyle w:val="normaltextrun"/>
          <w:rFonts w:ascii="Calibri" w:hAnsi="Calibri" w:cs="Calibri"/>
        </w:rPr>
        <w:t xml:space="preserve">ation of </w:t>
      </w:r>
      <w:r w:rsidRPr="45612DCA">
        <w:rPr>
          <w:rStyle w:val="normaltextrun"/>
          <w:rFonts w:ascii="Calibri" w:hAnsi="Calibri" w:cs="Calibri"/>
        </w:rPr>
        <w:t>the</w:t>
      </w:r>
      <w:r w:rsidR="007D67DE" w:rsidRPr="45612DCA">
        <w:rPr>
          <w:rStyle w:val="normaltextrun"/>
          <w:rFonts w:ascii="Calibri" w:hAnsi="Calibri" w:cs="Calibri"/>
        </w:rPr>
        <w:t xml:space="preserve"> RFPs</w:t>
      </w:r>
      <w:r w:rsidRPr="45612DCA">
        <w:rPr>
          <w:rStyle w:val="normaltextrun"/>
          <w:rFonts w:ascii="Calibri" w:hAnsi="Calibri" w:cs="Calibri"/>
        </w:rPr>
        <w:t xml:space="preserve">. </w:t>
      </w:r>
      <w:r w:rsidR="009C5E58" w:rsidRPr="45612DCA">
        <w:rPr>
          <w:rStyle w:val="normaltextrun"/>
          <w:rFonts w:ascii="Calibri" w:hAnsi="Calibri" w:cs="Calibri"/>
        </w:rPr>
        <w:t>RFPG responsibilities include directing the work of technical consultant</w:t>
      </w:r>
      <w:r w:rsidR="00CF528C" w:rsidRPr="45612DCA">
        <w:rPr>
          <w:rStyle w:val="normaltextrun"/>
          <w:rFonts w:ascii="Calibri" w:hAnsi="Calibri" w:cs="Calibri"/>
        </w:rPr>
        <w:t>s</w:t>
      </w:r>
      <w:r w:rsidR="009C5E58" w:rsidRPr="45612DCA">
        <w:rPr>
          <w:rStyle w:val="normaltextrun"/>
          <w:rFonts w:ascii="Calibri" w:hAnsi="Calibri" w:cs="Calibri"/>
        </w:rPr>
        <w:t xml:space="preserve">, </w:t>
      </w:r>
      <w:r w:rsidR="005D7419" w:rsidRPr="45612DCA">
        <w:rPr>
          <w:rStyle w:val="normaltextrun"/>
          <w:rFonts w:ascii="Calibri" w:hAnsi="Calibri" w:cs="Calibri"/>
        </w:rPr>
        <w:t>soliciting</w:t>
      </w:r>
      <w:r w:rsidR="009C5E58" w:rsidRPr="45612DCA">
        <w:rPr>
          <w:rStyle w:val="normaltextrun"/>
          <w:rFonts w:ascii="Calibri" w:hAnsi="Calibri" w:cs="Calibri"/>
        </w:rPr>
        <w:t xml:space="preserve"> and considering public input, identifying specific flood risks</w:t>
      </w:r>
      <w:r w:rsidR="3F066E1B" w:rsidRPr="45612DCA">
        <w:rPr>
          <w:rStyle w:val="normaltextrun"/>
          <w:rFonts w:ascii="Calibri" w:hAnsi="Calibri" w:cs="Calibri"/>
        </w:rPr>
        <w:t xml:space="preserve">, </w:t>
      </w:r>
      <w:r w:rsidR="009C5E58" w:rsidRPr="45612DCA">
        <w:rPr>
          <w:rStyle w:val="normaltextrun"/>
          <w:rFonts w:ascii="Calibri" w:hAnsi="Calibri" w:cs="Calibri"/>
        </w:rPr>
        <w:t>and identifying</w:t>
      </w:r>
      <w:r w:rsidR="00CF528C" w:rsidRPr="45612DCA">
        <w:rPr>
          <w:rStyle w:val="normaltextrun"/>
          <w:rFonts w:ascii="Calibri" w:hAnsi="Calibri" w:cs="Calibri"/>
        </w:rPr>
        <w:t>, evaluating,</w:t>
      </w:r>
      <w:r w:rsidR="009C5E58" w:rsidRPr="45612DCA">
        <w:rPr>
          <w:rStyle w:val="normaltextrun"/>
          <w:rFonts w:ascii="Calibri" w:hAnsi="Calibri" w:cs="Calibri"/>
        </w:rPr>
        <w:t xml:space="preserve"> and recommending flood management studies, </w:t>
      </w:r>
      <w:r w:rsidR="005D7419" w:rsidRPr="45612DCA">
        <w:rPr>
          <w:rStyle w:val="normaltextrun"/>
          <w:rFonts w:ascii="Calibri" w:hAnsi="Calibri" w:cs="Calibri"/>
        </w:rPr>
        <w:t>strategies,</w:t>
      </w:r>
      <w:r w:rsidR="009C5E58" w:rsidRPr="45612DCA">
        <w:rPr>
          <w:rStyle w:val="normaltextrun"/>
          <w:rFonts w:ascii="Calibri" w:hAnsi="Calibri" w:cs="Calibri"/>
        </w:rPr>
        <w:t xml:space="preserve"> and projects to reduce </w:t>
      </w:r>
      <w:r w:rsidR="57081705" w:rsidRPr="45612DCA">
        <w:rPr>
          <w:rStyle w:val="normaltextrun"/>
          <w:rFonts w:ascii="Calibri" w:hAnsi="Calibri" w:cs="Calibri"/>
        </w:rPr>
        <w:t>flood risk</w:t>
      </w:r>
      <w:r w:rsidR="009C5E58" w:rsidRPr="45612DCA">
        <w:rPr>
          <w:rStyle w:val="normaltextrun"/>
          <w:rFonts w:ascii="Calibri" w:hAnsi="Calibri" w:cs="Calibri"/>
        </w:rPr>
        <w:t xml:space="preserve">. To ensure a diversity of perspectives are </w:t>
      </w:r>
      <w:r w:rsidR="004B1E4B">
        <w:rPr>
          <w:rStyle w:val="normaltextrun"/>
          <w:rFonts w:ascii="Calibri" w:hAnsi="Calibri" w:cs="Calibri"/>
        </w:rPr>
        <w:t>considered</w:t>
      </w:r>
      <w:r w:rsidR="38A81782" w:rsidRPr="45612DCA">
        <w:rPr>
          <w:rStyle w:val="normaltextrun"/>
          <w:rFonts w:ascii="Calibri" w:hAnsi="Calibri" w:cs="Calibri"/>
        </w:rPr>
        <w:t xml:space="preserve"> throughout the planning process</w:t>
      </w:r>
      <w:r w:rsidR="259581F7" w:rsidRPr="45612DCA">
        <w:rPr>
          <w:rStyle w:val="normaltextrun"/>
          <w:rFonts w:ascii="Calibri" w:hAnsi="Calibri" w:cs="Calibri"/>
        </w:rPr>
        <w:t xml:space="preserve">, TWDB appointed RFPG </w:t>
      </w:r>
      <w:r w:rsidR="009C5E58" w:rsidRPr="45612DCA">
        <w:rPr>
          <w:rStyle w:val="normaltextrun"/>
          <w:rFonts w:ascii="Calibri" w:hAnsi="Calibri" w:cs="Calibri"/>
        </w:rPr>
        <w:t xml:space="preserve">members </w:t>
      </w:r>
      <w:r w:rsidR="3A7C2800" w:rsidRPr="45612DCA">
        <w:rPr>
          <w:rStyle w:val="normaltextrun"/>
          <w:rFonts w:ascii="Calibri" w:hAnsi="Calibri" w:cs="Calibri"/>
        </w:rPr>
        <w:t xml:space="preserve">representing </w:t>
      </w:r>
      <w:r w:rsidR="4080E3CA" w:rsidRPr="45612DCA">
        <w:rPr>
          <w:rStyle w:val="normaltextrun"/>
          <w:rFonts w:ascii="Calibri" w:hAnsi="Calibri" w:cs="Calibri"/>
        </w:rPr>
        <w:t>11</w:t>
      </w:r>
      <w:r w:rsidR="009C5E58" w:rsidRPr="45612DCA">
        <w:rPr>
          <w:rStyle w:val="normaltextrun"/>
          <w:rFonts w:ascii="Calibri" w:hAnsi="Calibri" w:cs="Calibri"/>
        </w:rPr>
        <w:t xml:space="preserve"> stakeholder</w:t>
      </w:r>
      <w:r w:rsidR="7AF51DAF" w:rsidRPr="45612DCA">
        <w:rPr>
          <w:rStyle w:val="normaltextrun"/>
          <w:rFonts w:ascii="Calibri" w:hAnsi="Calibri" w:cs="Calibri"/>
        </w:rPr>
        <w:t xml:space="preserve">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gridCol w:w="3587"/>
        <w:gridCol w:w="3002"/>
      </w:tblGrid>
      <w:tr w:rsidR="009C5E58" w14:paraId="0B53B17A" w14:textId="77777777" w:rsidTr="45612DCA">
        <w:trPr>
          <w:trHeight w:hRule="exact" w:val="288"/>
        </w:trPr>
        <w:tc>
          <w:tcPr>
            <w:tcW w:w="3635" w:type="dxa"/>
          </w:tcPr>
          <w:p w14:paraId="2610968D" w14:textId="77777777" w:rsidR="009C5E58" w:rsidRDefault="009C5E58" w:rsidP="009D6318">
            <w:pPr>
              <w:pStyle w:val="ListParagraph"/>
              <w:numPr>
                <w:ilvl w:val="0"/>
                <w:numId w:val="1"/>
              </w:numPr>
              <w:spacing w:before="0" w:after="120" w:line="256" w:lineRule="auto"/>
            </w:pPr>
            <w:r w:rsidRPr="00226D95">
              <w:t>Agriculture</w:t>
            </w:r>
          </w:p>
        </w:tc>
        <w:tc>
          <w:tcPr>
            <w:tcW w:w="3587" w:type="dxa"/>
          </w:tcPr>
          <w:p w14:paraId="656C67E7" w14:textId="77777777" w:rsidR="009C5E58" w:rsidRDefault="009C5E58" w:rsidP="009D6318">
            <w:pPr>
              <w:pStyle w:val="ListParagraph"/>
              <w:numPr>
                <w:ilvl w:val="0"/>
                <w:numId w:val="1"/>
              </w:numPr>
              <w:spacing w:before="0" w:after="120" w:line="256" w:lineRule="auto"/>
            </w:pPr>
            <w:r w:rsidRPr="00353F03">
              <w:t>Industry</w:t>
            </w:r>
          </w:p>
        </w:tc>
        <w:tc>
          <w:tcPr>
            <w:tcW w:w="3002" w:type="dxa"/>
          </w:tcPr>
          <w:p w14:paraId="0ADAEA1B" w14:textId="77777777" w:rsidR="009C5E58" w:rsidRDefault="009C5E58" w:rsidP="009D6318">
            <w:pPr>
              <w:pStyle w:val="ListParagraph"/>
              <w:numPr>
                <w:ilvl w:val="0"/>
                <w:numId w:val="1"/>
              </w:numPr>
              <w:spacing w:before="0" w:after="120" w:line="256" w:lineRule="auto"/>
            </w:pPr>
            <w:r w:rsidRPr="00AB7867">
              <w:t>Small Businesses</w:t>
            </w:r>
          </w:p>
        </w:tc>
      </w:tr>
      <w:tr w:rsidR="009C5E58" w14:paraId="4187F770" w14:textId="77777777" w:rsidTr="45612DCA">
        <w:trPr>
          <w:trHeight w:hRule="exact" w:val="288"/>
        </w:trPr>
        <w:tc>
          <w:tcPr>
            <w:tcW w:w="3635" w:type="dxa"/>
          </w:tcPr>
          <w:p w14:paraId="24CC5A7B" w14:textId="77777777" w:rsidR="009C5E58" w:rsidRDefault="009C5E58" w:rsidP="009D6318">
            <w:pPr>
              <w:pStyle w:val="ListParagraph"/>
              <w:numPr>
                <w:ilvl w:val="0"/>
                <w:numId w:val="1"/>
              </w:numPr>
              <w:spacing w:before="0" w:after="120" w:line="256" w:lineRule="auto"/>
            </w:pPr>
            <w:r w:rsidRPr="00226D95">
              <w:t>Counties</w:t>
            </w:r>
          </w:p>
        </w:tc>
        <w:tc>
          <w:tcPr>
            <w:tcW w:w="3587" w:type="dxa"/>
          </w:tcPr>
          <w:p w14:paraId="4EB7ED42" w14:textId="77777777" w:rsidR="009C5E58" w:rsidRDefault="009C5E58" w:rsidP="009D6318">
            <w:pPr>
              <w:pStyle w:val="ListParagraph"/>
              <w:numPr>
                <w:ilvl w:val="0"/>
                <w:numId w:val="1"/>
              </w:numPr>
              <w:spacing w:before="0" w:after="120" w:line="256" w:lineRule="auto"/>
            </w:pPr>
            <w:r w:rsidRPr="00353F03">
              <w:t>Municipalities</w:t>
            </w:r>
          </w:p>
        </w:tc>
        <w:tc>
          <w:tcPr>
            <w:tcW w:w="3002" w:type="dxa"/>
          </w:tcPr>
          <w:p w14:paraId="0115EF3F" w14:textId="77777777" w:rsidR="009C5E58" w:rsidRDefault="009C5E58" w:rsidP="009D6318">
            <w:pPr>
              <w:pStyle w:val="ListParagraph"/>
              <w:numPr>
                <w:ilvl w:val="0"/>
                <w:numId w:val="1"/>
              </w:numPr>
              <w:spacing w:before="0" w:after="120" w:line="256" w:lineRule="auto"/>
            </w:pPr>
            <w:r w:rsidRPr="00AB7867">
              <w:t xml:space="preserve">Water Districts </w:t>
            </w:r>
          </w:p>
        </w:tc>
      </w:tr>
      <w:tr w:rsidR="009C5E58" w14:paraId="15B1CD6B" w14:textId="77777777" w:rsidTr="45612DCA">
        <w:trPr>
          <w:trHeight w:hRule="exact" w:val="288"/>
        </w:trPr>
        <w:tc>
          <w:tcPr>
            <w:tcW w:w="3635" w:type="dxa"/>
          </w:tcPr>
          <w:p w14:paraId="182C5C55" w14:textId="77777777" w:rsidR="009C5E58" w:rsidRDefault="009C5E58" w:rsidP="009D6318">
            <w:pPr>
              <w:pStyle w:val="ListParagraph"/>
              <w:numPr>
                <w:ilvl w:val="0"/>
                <w:numId w:val="1"/>
              </w:numPr>
              <w:spacing w:before="0" w:after="120" w:line="256" w:lineRule="auto"/>
            </w:pPr>
            <w:r w:rsidRPr="00226D95">
              <w:t>Electric Generation Utilities</w:t>
            </w:r>
          </w:p>
        </w:tc>
        <w:tc>
          <w:tcPr>
            <w:tcW w:w="3587" w:type="dxa"/>
          </w:tcPr>
          <w:p w14:paraId="78DEE33F" w14:textId="77777777" w:rsidR="009C5E58" w:rsidRDefault="009C5E58" w:rsidP="009D6318">
            <w:pPr>
              <w:pStyle w:val="ListParagraph"/>
              <w:numPr>
                <w:ilvl w:val="0"/>
                <w:numId w:val="1"/>
              </w:numPr>
              <w:spacing w:before="0" w:after="120" w:line="256" w:lineRule="auto"/>
            </w:pPr>
            <w:r w:rsidRPr="00353F03">
              <w:t>Public</w:t>
            </w:r>
          </w:p>
        </w:tc>
        <w:tc>
          <w:tcPr>
            <w:tcW w:w="3002" w:type="dxa"/>
          </w:tcPr>
          <w:p w14:paraId="19C0D4D6" w14:textId="77777777" w:rsidR="009C5E58" w:rsidRDefault="009C5E58" w:rsidP="009D6318">
            <w:pPr>
              <w:pStyle w:val="ListParagraph"/>
              <w:numPr>
                <w:ilvl w:val="0"/>
                <w:numId w:val="1"/>
              </w:numPr>
              <w:spacing w:before="0" w:after="120" w:line="256" w:lineRule="auto"/>
            </w:pPr>
            <w:r w:rsidRPr="00AB7867">
              <w:t>Water Utilities</w:t>
            </w:r>
          </w:p>
        </w:tc>
      </w:tr>
      <w:tr w:rsidR="009C5E58" w14:paraId="256BD553" w14:textId="77777777" w:rsidTr="45612DCA">
        <w:trPr>
          <w:trHeight w:hRule="exact" w:val="288"/>
        </w:trPr>
        <w:tc>
          <w:tcPr>
            <w:tcW w:w="3635" w:type="dxa"/>
          </w:tcPr>
          <w:p w14:paraId="612233C6" w14:textId="77777777" w:rsidR="009C5E58" w:rsidRDefault="009C5E58" w:rsidP="009D6318">
            <w:pPr>
              <w:pStyle w:val="ListParagraph"/>
              <w:numPr>
                <w:ilvl w:val="0"/>
                <w:numId w:val="1"/>
              </w:numPr>
              <w:spacing w:before="0" w:after="120" w:line="256" w:lineRule="auto"/>
            </w:pPr>
            <w:r>
              <w:t>Environmental Interests</w:t>
            </w:r>
          </w:p>
          <w:p w14:paraId="5527009C" w14:textId="77777777" w:rsidR="009C5E58" w:rsidRPr="003E352D" w:rsidRDefault="009C5E58" w:rsidP="00665DA0">
            <w:pPr>
              <w:tabs>
                <w:tab w:val="left" w:pos="2557"/>
              </w:tabs>
            </w:pPr>
            <w:r>
              <w:tab/>
            </w:r>
          </w:p>
        </w:tc>
        <w:tc>
          <w:tcPr>
            <w:tcW w:w="3587" w:type="dxa"/>
          </w:tcPr>
          <w:p w14:paraId="544F375D" w14:textId="77777777" w:rsidR="009C5E58" w:rsidRDefault="009C5E58" w:rsidP="009D6318">
            <w:pPr>
              <w:pStyle w:val="ListParagraph"/>
              <w:numPr>
                <w:ilvl w:val="0"/>
                <w:numId w:val="1"/>
              </w:numPr>
              <w:spacing w:before="0" w:after="120" w:line="256" w:lineRule="auto"/>
            </w:pPr>
            <w:r w:rsidRPr="00353F03">
              <w:t>River Authorities</w:t>
            </w:r>
          </w:p>
        </w:tc>
        <w:tc>
          <w:tcPr>
            <w:tcW w:w="3002" w:type="dxa"/>
          </w:tcPr>
          <w:p w14:paraId="7E0BCAB1" w14:textId="04FAEB2B" w:rsidR="009C5E58" w:rsidRDefault="009C5E58" w:rsidP="00665DA0">
            <w:pPr>
              <w:pStyle w:val="ListParagraph"/>
              <w:spacing w:before="0" w:after="120" w:line="256" w:lineRule="auto"/>
            </w:pPr>
          </w:p>
        </w:tc>
      </w:tr>
    </w:tbl>
    <w:p w14:paraId="17B103B6" w14:textId="55DF183B" w:rsidR="003E352D" w:rsidRDefault="003E352D" w:rsidP="00126DDA">
      <w:pPr>
        <w:spacing w:before="200"/>
        <w:rPr>
          <w:rStyle w:val="normaltextrun"/>
          <w:rFonts w:ascii="Calibri" w:hAnsi="Calibri" w:cs="Calibri"/>
        </w:rPr>
      </w:pPr>
      <w:r w:rsidRPr="45612DCA">
        <w:rPr>
          <w:rStyle w:val="normaltextrun"/>
          <w:rFonts w:ascii="Calibri" w:hAnsi="Calibri" w:cs="Calibri"/>
        </w:rPr>
        <w:t xml:space="preserve">TWDB </w:t>
      </w:r>
      <w:r w:rsidR="007D67DE" w:rsidRPr="45612DCA">
        <w:rPr>
          <w:rStyle w:val="normaltextrun"/>
          <w:rFonts w:ascii="Calibri" w:hAnsi="Calibri" w:cs="Calibri"/>
        </w:rPr>
        <w:t xml:space="preserve">is </w:t>
      </w:r>
      <w:r w:rsidR="009C5E58" w:rsidRPr="45612DCA">
        <w:rPr>
          <w:rStyle w:val="normaltextrun"/>
          <w:rFonts w:ascii="Calibri" w:hAnsi="Calibri" w:cs="Calibri"/>
        </w:rPr>
        <w:t xml:space="preserve">administering </w:t>
      </w:r>
      <w:r w:rsidRPr="45612DCA">
        <w:rPr>
          <w:rStyle w:val="normaltextrun"/>
          <w:rFonts w:ascii="Calibri" w:hAnsi="Calibri" w:cs="Calibri"/>
        </w:rPr>
        <w:t xml:space="preserve">the regional </w:t>
      </w:r>
      <w:r w:rsidR="009C5E58" w:rsidRPr="45612DCA">
        <w:rPr>
          <w:rStyle w:val="normaltextrun"/>
          <w:rFonts w:ascii="Calibri" w:hAnsi="Calibri" w:cs="Calibri"/>
        </w:rPr>
        <w:t xml:space="preserve">flood </w:t>
      </w:r>
      <w:r w:rsidRPr="45612DCA">
        <w:rPr>
          <w:rStyle w:val="normaltextrun"/>
          <w:rFonts w:ascii="Calibri" w:hAnsi="Calibri" w:cs="Calibri"/>
        </w:rPr>
        <w:t>planning process through a contract</w:t>
      </w:r>
      <w:r w:rsidR="007D67DE" w:rsidRPr="45612DCA">
        <w:rPr>
          <w:rStyle w:val="normaltextrun"/>
          <w:rFonts w:ascii="Calibri" w:hAnsi="Calibri" w:cs="Calibri"/>
        </w:rPr>
        <w:t>ual relationship</w:t>
      </w:r>
      <w:r w:rsidRPr="45612DCA">
        <w:rPr>
          <w:rStyle w:val="normaltextrun"/>
          <w:rFonts w:ascii="Calibri" w:hAnsi="Calibri" w:cs="Calibri"/>
        </w:rPr>
        <w:t xml:space="preserve"> with a sponsor </w:t>
      </w:r>
      <w:r w:rsidR="007D67DE" w:rsidRPr="45612DCA">
        <w:rPr>
          <w:rStyle w:val="normaltextrun"/>
          <w:rFonts w:ascii="Calibri" w:hAnsi="Calibri" w:cs="Calibri"/>
        </w:rPr>
        <w:t xml:space="preserve">selected by the </w:t>
      </w:r>
      <w:r w:rsidRPr="45612DCA">
        <w:rPr>
          <w:rStyle w:val="normaltextrun"/>
          <w:rFonts w:ascii="Calibri" w:hAnsi="Calibri" w:cs="Calibri"/>
        </w:rPr>
        <w:t>RFPG</w:t>
      </w:r>
      <w:r w:rsidR="007D67DE" w:rsidRPr="45612DCA">
        <w:rPr>
          <w:rStyle w:val="normaltextrun"/>
          <w:rFonts w:ascii="Calibri" w:hAnsi="Calibri" w:cs="Calibri"/>
        </w:rPr>
        <w:t xml:space="preserve">. </w:t>
      </w:r>
      <w:r w:rsidR="009C5E58" w:rsidRPr="45612DCA">
        <w:rPr>
          <w:rStyle w:val="normaltextrun"/>
          <w:rFonts w:ascii="Calibri" w:hAnsi="Calibri" w:cs="Calibri"/>
        </w:rPr>
        <w:t>T</w:t>
      </w:r>
      <w:r w:rsidR="00692242" w:rsidRPr="45612DCA">
        <w:rPr>
          <w:rStyle w:val="normaltextrun"/>
          <w:rFonts w:ascii="Calibri" w:hAnsi="Calibri" w:cs="Calibri"/>
        </w:rPr>
        <w:t xml:space="preserve">he </w:t>
      </w:r>
      <w:r w:rsidR="001F5C53">
        <w:rPr>
          <w:rStyle w:val="normaltextrun"/>
          <w:rFonts w:ascii="Calibri" w:hAnsi="Calibri" w:cs="Calibri"/>
        </w:rPr>
        <w:t>Lower Red-Sulphur-Cypress</w:t>
      </w:r>
      <w:r w:rsidR="001F5C53" w:rsidRPr="45612DCA">
        <w:rPr>
          <w:rStyle w:val="normaltextrun"/>
          <w:rFonts w:ascii="Calibri" w:hAnsi="Calibri" w:cs="Calibri"/>
        </w:rPr>
        <w:t xml:space="preserve"> region</w:t>
      </w:r>
      <w:r w:rsidR="001F5C53">
        <w:rPr>
          <w:rStyle w:val="normaltextrun"/>
          <w:rFonts w:ascii="Calibri" w:hAnsi="Calibri" w:cs="Calibri"/>
        </w:rPr>
        <w:t xml:space="preserve"> selected </w:t>
      </w:r>
      <w:r w:rsidR="00F238AD">
        <w:rPr>
          <w:rStyle w:val="normaltextrun"/>
          <w:rFonts w:ascii="Calibri" w:hAnsi="Calibri" w:cs="Calibri"/>
        </w:rPr>
        <w:t>Ark-</w:t>
      </w:r>
      <w:proofErr w:type="spellStart"/>
      <w:r w:rsidR="00F238AD">
        <w:rPr>
          <w:rStyle w:val="normaltextrun"/>
          <w:rFonts w:ascii="Calibri" w:hAnsi="Calibri" w:cs="Calibri"/>
        </w:rPr>
        <w:t>Tex</w:t>
      </w:r>
      <w:proofErr w:type="spellEnd"/>
      <w:r w:rsidR="00F238AD">
        <w:rPr>
          <w:rStyle w:val="normaltextrun"/>
          <w:rFonts w:ascii="Calibri" w:hAnsi="Calibri" w:cs="Calibri"/>
        </w:rPr>
        <w:t xml:space="preserve"> Council of Governments</w:t>
      </w:r>
      <w:r w:rsidR="00692242" w:rsidRPr="45612DCA">
        <w:rPr>
          <w:rStyle w:val="normaltextrun"/>
          <w:rFonts w:ascii="Calibri" w:hAnsi="Calibri" w:cs="Calibri"/>
        </w:rPr>
        <w:t xml:space="preserve"> (</w:t>
      </w:r>
      <w:r w:rsidR="00F238AD">
        <w:rPr>
          <w:rStyle w:val="normaltextrun"/>
          <w:rFonts w:ascii="Calibri" w:hAnsi="Calibri" w:cs="Calibri"/>
        </w:rPr>
        <w:t>ATCOG</w:t>
      </w:r>
      <w:r w:rsidR="00692242" w:rsidRPr="45612DCA">
        <w:rPr>
          <w:rStyle w:val="normaltextrun"/>
          <w:rFonts w:ascii="Calibri" w:hAnsi="Calibri" w:cs="Calibri"/>
        </w:rPr>
        <w:t xml:space="preserve">) </w:t>
      </w:r>
      <w:r w:rsidR="001F5C53">
        <w:rPr>
          <w:rStyle w:val="normaltextrun"/>
          <w:rFonts w:ascii="Calibri" w:hAnsi="Calibri" w:cs="Calibri"/>
        </w:rPr>
        <w:t>to serve</w:t>
      </w:r>
      <w:r w:rsidR="00692242" w:rsidRPr="45612DCA">
        <w:rPr>
          <w:rStyle w:val="normaltextrun"/>
          <w:rFonts w:ascii="Calibri" w:hAnsi="Calibri" w:cs="Calibri"/>
        </w:rPr>
        <w:t xml:space="preserve"> as the </w:t>
      </w:r>
      <w:r w:rsidR="001F5C53">
        <w:rPr>
          <w:rStyle w:val="normaltextrun"/>
          <w:rFonts w:ascii="Calibri" w:hAnsi="Calibri" w:cs="Calibri"/>
        </w:rPr>
        <w:t xml:space="preserve">RFPG’s </w:t>
      </w:r>
      <w:r w:rsidR="00692242" w:rsidRPr="45612DCA">
        <w:rPr>
          <w:rStyle w:val="normaltextrun"/>
          <w:rFonts w:ascii="Calibri" w:hAnsi="Calibri" w:cs="Calibri"/>
        </w:rPr>
        <w:t>sponsor</w:t>
      </w:r>
      <w:r w:rsidRPr="45612DCA">
        <w:rPr>
          <w:rStyle w:val="normaltextrun"/>
          <w:rFonts w:ascii="Calibri" w:hAnsi="Calibri" w:cs="Calibri"/>
        </w:rPr>
        <w:t xml:space="preserve">. </w:t>
      </w:r>
      <w:r w:rsidR="00F238AD">
        <w:rPr>
          <w:rStyle w:val="normaltextrun"/>
          <w:rFonts w:ascii="Calibri" w:hAnsi="Calibri" w:cs="Calibri"/>
        </w:rPr>
        <w:t>ATCOG</w:t>
      </w:r>
      <w:r w:rsidR="009C5E58" w:rsidRPr="45612DCA">
        <w:rPr>
          <w:rStyle w:val="normaltextrun"/>
          <w:rFonts w:ascii="Calibri" w:hAnsi="Calibri" w:cs="Calibri"/>
        </w:rPr>
        <w:t xml:space="preserve"> </w:t>
      </w:r>
      <w:r w:rsidR="00692242" w:rsidRPr="45612DCA">
        <w:rPr>
          <w:rStyle w:val="normaltextrun"/>
          <w:rFonts w:ascii="Calibri" w:hAnsi="Calibri" w:cs="Calibri"/>
        </w:rPr>
        <w:t>provid</w:t>
      </w:r>
      <w:r w:rsidR="009C5E58" w:rsidRPr="45612DCA">
        <w:rPr>
          <w:rStyle w:val="normaltextrun"/>
          <w:rFonts w:ascii="Calibri" w:hAnsi="Calibri" w:cs="Calibri"/>
        </w:rPr>
        <w:t>e</w:t>
      </w:r>
      <w:r w:rsidR="001F5C53">
        <w:rPr>
          <w:rStyle w:val="normaltextrun"/>
          <w:rFonts w:ascii="Calibri" w:hAnsi="Calibri" w:cs="Calibri"/>
        </w:rPr>
        <w:t>s</w:t>
      </w:r>
      <w:r w:rsidR="00692242" w:rsidRPr="45612DCA">
        <w:rPr>
          <w:rStyle w:val="normaltextrun"/>
          <w:rFonts w:ascii="Calibri" w:hAnsi="Calibri" w:cs="Calibri"/>
        </w:rPr>
        <w:t xml:space="preserve"> administrative </w:t>
      </w:r>
      <w:r w:rsidR="009C5E58" w:rsidRPr="45612DCA">
        <w:rPr>
          <w:rStyle w:val="normaltextrun"/>
          <w:rFonts w:ascii="Calibri" w:hAnsi="Calibri" w:cs="Calibri"/>
        </w:rPr>
        <w:t xml:space="preserve">and logistical </w:t>
      </w:r>
      <w:r w:rsidR="00692242" w:rsidRPr="45612DCA">
        <w:rPr>
          <w:rStyle w:val="normaltextrun"/>
          <w:rFonts w:ascii="Calibri" w:hAnsi="Calibri" w:cs="Calibri"/>
        </w:rPr>
        <w:t xml:space="preserve">support </w:t>
      </w:r>
      <w:r w:rsidR="009C5E58" w:rsidRPr="45612DCA">
        <w:rPr>
          <w:rStyle w:val="normaltextrun"/>
          <w:rFonts w:ascii="Calibri" w:hAnsi="Calibri" w:cs="Calibri"/>
        </w:rPr>
        <w:t xml:space="preserve">for </w:t>
      </w:r>
      <w:r w:rsidR="00692242" w:rsidRPr="45612DCA">
        <w:rPr>
          <w:rStyle w:val="normaltextrun"/>
          <w:rFonts w:ascii="Calibri" w:hAnsi="Calibri" w:cs="Calibri"/>
        </w:rPr>
        <w:t xml:space="preserve">RFPG </w:t>
      </w:r>
      <w:r w:rsidRPr="45612DCA">
        <w:rPr>
          <w:rStyle w:val="normaltextrun"/>
          <w:rFonts w:ascii="Calibri" w:hAnsi="Calibri" w:cs="Calibri"/>
        </w:rPr>
        <w:t>meetings</w:t>
      </w:r>
      <w:r w:rsidR="00692242" w:rsidRPr="45612DCA">
        <w:rPr>
          <w:rStyle w:val="normaltextrun"/>
          <w:rFonts w:ascii="Calibri" w:hAnsi="Calibri" w:cs="Calibri"/>
        </w:rPr>
        <w:t xml:space="preserve"> and required public meetings,</w:t>
      </w:r>
      <w:r w:rsidR="009C5E58" w:rsidRPr="45612DCA">
        <w:rPr>
          <w:rStyle w:val="normaltextrun"/>
          <w:rFonts w:ascii="Calibri" w:hAnsi="Calibri" w:cs="Calibri"/>
        </w:rPr>
        <w:t xml:space="preserve"> develop</w:t>
      </w:r>
      <w:r w:rsidR="001F5C53">
        <w:rPr>
          <w:rStyle w:val="normaltextrun"/>
          <w:rFonts w:ascii="Calibri" w:hAnsi="Calibri" w:cs="Calibri"/>
        </w:rPr>
        <w:t>s</w:t>
      </w:r>
      <w:r w:rsidR="009C5E58" w:rsidRPr="45612DCA">
        <w:rPr>
          <w:rStyle w:val="normaltextrun"/>
          <w:rFonts w:ascii="Calibri" w:hAnsi="Calibri" w:cs="Calibri"/>
        </w:rPr>
        <w:t xml:space="preserve"> and manage</w:t>
      </w:r>
      <w:r w:rsidR="001F5C53">
        <w:rPr>
          <w:rStyle w:val="normaltextrun"/>
          <w:rFonts w:ascii="Calibri" w:hAnsi="Calibri" w:cs="Calibri"/>
        </w:rPr>
        <w:t>s</w:t>
      </w:r>
      <w:r w:rsidR="00692242" w:rsidRPr="45612DCA">
        <w:rPr>
          <w:rStyle w:val="normaltextrun"/>
          <w:rFonts w:ascii="Calibri" w:hAnsi="Calibri" w:cs="Calibri"/>
        </w:rPr>
        <w:t xml:space="preserve"> the RFPG’s website, </w:t>
      </w:r>
      <w:r w:rsidRPr="45612DCA">
        <w:rPr>
          <w:rStyle w:val="normaltextrun"/>
          <w:rFonts w:ascii="Calibri" w:hAnsi="Calibri" w:cs="Calibri"/>
        </w:rPr>
        <w:t>and</w:t>
      </w:r>
      <w:r w:rsidR="009C5E58" w:rsidRPr="45612DCA">
        <w:rPr>
          <w:rStyle w:val="normaltextrun"/>
          <w:rFonts w:ascii="Calibri" w:hAnsi="Calibri" w:cs="Calibri"/>
        </w:rPr>
        <w:t xml:space="preserve"> administ</w:t>
      </w:r>
      <w:r w:rsidR="058D6ECD" w:rsidRPr="45612DCA">
        <w:rPr>
          <w:rStyle w:val="normaltextrun"/>
          <w:rFonts w:ascii="Calibri" w:hAnsi="Calibri" w:cs="Calibri"/>
        </w:rPr>
        <w:t>er</w:t>
      </w:r>
      <w:r w:rsidR="001F5C53">
        <w:rPr>
          <w:rStyle w:val="normaltextrun"/>
          <w:rFonts w:ascii="Calibri" w:hAnsi="Calibri" w:cs="Calibri"/>
        </w:rPr>
        <w:t>s</w:t>
      </w:r>
      <w:r w:rsidR="00692242" w:rsidRPr="45612DCA">
        <w:rPr>
          <w:rStyle w:val="normaltextrun"/>
          <w:rFonts w:ascii="Calibri" w:hAnsi="Calibri" w:cs="Calibri"/>
        </w:rPr>
        <w:t xml:space="preserve"> a </w:t>
      </w:r>
      <w:r w:rsidRPr="45612DCA">
        <w:rPr>
          <w:rStyle w:val="normaltextrun"/>
          <w:rFonts w:ascii="Calibri" w:hAnsi="Calibri" w:cs="Calibri"/>
        </w:rPr>
        <w:t xml:space="preserve">contract </w:t>
      </w:r>
      <w:r w:rsidR="00692242" w:rsidRPr="45612DCA">
        <w:rPr>
          <w:rStyle w:val="normaltextrun"/>
          <w:rFonts w:ascii="Calibri" w:hAnsi="Calibri" w:cs="Calibri"/>
        </w:rPr>
        <w:t xml:space="preserve">with the </w:t>
      </w:r>
      <w:r w:rsidR="009C5E58" w:rsidRPr="45612DCA">
        <w:rPr>
          <w:rStyle w:val="normaltextrun"/>
          <w:rFonts w:ascii="Calibri" w:hAnsi="Calibri" w:cs="Calibri"/>
        </w:rPr>
        <w:t>p</w:t>
      </w:r>
      <w:r w:rsidR="00692242" w:rsidRPr="45612DCA">
        <w:rPr>
          <w:rStyle w:val="normaltextrun"/>
          <w:rFonts w:ascii="Calibri" w:hAnsi="Calibri" w:cs="Calibri"/>
        </w:rPr>
        <w:t>roject t</w:t>
      </w:r>
      <w:r w:rsidRPr="45612DCA">
        <w:rPr>
          <w:rStyle w:val="normaltextrun"/>
          <w:rFonts w:ascii="Calibri" w:hAnsi="Calibri" w:cs="Calibri"/>
        </w:rPr>
        <w:t>echnical consultant</w:t>
      </w:r>
      <w:r w:rsidR="00692242" w:rsidRPr="45612DCA">
        <w:rPr>
          <w:rStyle w:val="normaltextrun"/>
          <w:rFonts w:ascii="Calibri" w:hAnsi="Calibri" w:cs="Calibri"/>
        </w:rPr>
        <w:t xml:space="preserve">. </w:t>
      </w:r>
      <w:r w:rsidR="001F5C53">
        <w:rPr>
          <w:rStyle w:val="normaltextrun"/>
          <w:rFonts w:ascii="Calibri" w:hAnsi="Calibri" w:cs="Calibri"/>
        </w:rPr>
        <w:t xml:space="preserve">The RFPG selected </w:t>
      </w:r>
      <w:r w:rsidR="00651C06">
        <w:rPr>
          <w:rStyle w:val="normaltextrun"/>
          <w:rFonts w:ascii="Calibri" w:hAnsi="Calibri" w:cs="Calibri"/>
        </w:rPr>
        <w:t xml:space="preserve">the </w:t>
      </w:r>
      <w:r w:rsidRPr="45612DCA">
        <w:rPr>
          <w:rStyle w:val="normaltextrun"/>
          <w:rFonts w:ascii="Calibri" w:hAnsi="Calibri" w:cs="Calibri"/>
        </w:rPr>
        <w:t>Halff Associates</w:t>
      </w:r>
      <w:r w:rsidR="00651C06">
        <w:rPr>
          <w:rStyle w:val="normaltextrun"/>
          <w:rFonts w:ascii="Calibri" w:hAnsi="Calibri" w:cs="Calibri"/>
        </w:rPr>
        <w:t xml:space="preserve"> Team</w:t>
      </w:r>
      <w:r w:rsidRPr="45612DCA">
        <w:rPr>
          <w:rStyle w:val="normaltextrun"/>
          <w:rFonts w:ascii="Calibri" w:hAnsi="Calibri" w:cs="Calibri"/>
        </w:rPr>
        <w:t xml:space="preserve"> </w:t>
      </w:r>
      <w:r w:rsidR="00692242" w:rsidRPr="45612DCA">
        <w:rPr>
          <w:rStyle w:val="normaltextrun"/>
          <w:rFonts w:ascii="Calibri" w:hAnsi="Calibri" w:cs="Calibri"/>
        </w:rPr>
        <w:t xml:space="preserve">as </w:t>
      </w:r>
      <w:r w:rsidR="289AC549" w:rsidRPr="45612DCA">
        <w:rPr>
          <w:rStyle w:val="normaltextrun"/>
          <w:rFonts w:ascii="Calibri" w:hAnsi="Calibri" w:cs="Calibri"/>
        </w:rPr>
        <w:t xml:space="preserve">its </w:t>
      </w:r>
      <w:r w:rsidRPr="45612DCA">
        <w:rPr>
          <w:rStyle w:val="normaltextrun"/>
          <w:rFonts w:ascii="Calibri" w:hAnsi="Calibri" w:cs="Calibri"/>
        </w:rPr>
        <w:t xml:space="preserve">technical consultant to assist with the </w:t>
      </w:r>
      <w:r w:rsidR="59B85353" w:rsidRPr="45612DCA">
        <w:rPr>
          <w:rStyle w:val="normaltextrun"/>
          <w:rFonts w:ascii="Calibri" w:hAnsi="Calibri" w:cs="Calibri"/>
        </w:rPr>
        <w:t xml:space="preserve">preparation </w:t>
      </w:r>
      <w:r w:rsidRPr="45612DCA">
        <w:rPr>
          <w:rStyle w:val="normaltextrun"/>
          <w:rFonts w:ascii="Calibri" w:hAnsi="Calibri" w:cs="Calibri"/>
        </w:rPr>
        <w:t xml:space="preserve">of the </w:t>
      </w:r>
      <w:r w:rsidR="00F238AD">
        <w:rPr>
          <w:rStyle w:val="normaltextrun"/>
          <w:rFonts w:ascii="Calibri" w:hAnsi="Calibri" w:cs="Calibri"/>
        </w:rPr>
        <w:t>Lower Red-Sulphur-Cypress</w:t>
      </w:r>
      <w:r w:rsidR="006124AB" w:rsidRPr="45612DCA">
        <w:rPr>
          <w:rStyle w:val="normaltextrun"/>
          <w:rFonts w:ascii="Calibri" w:hAnsi="Calibri" w:cs="Calibri"/>
        </w:rPr>
        <w:t xml:space="preserve"> </w:t>
      </w:r>
      <w:r w:rsidRPr="45612DCA">
        <w:rPr>
          <w:rStyle w:val="normaltextrun"/>
          <w:rFonts w:ascii="Calibri" w:hAnsi="Calibri" w:cs="Calibri"/>
        </w:rPr>
        <w:t>Regional Flood Plan.</w:t>
      </w:r>
    </w:p>
    <w:p w14:paraId="14B22410" w14:textId="7C5FFDDC" w:rsidR="00D149AF" w:rsidRPr="00D149AF" w:rsidRDefault="00D149AF" w:rsidP="00E97620">
      <w:pPr>
        <w:pStyle w:val="Heading3"/>
        <w:rPr>
          <w:rFonts w:ascii="Calibri" w:hAnsi="Calibri" w:cs="Calibri"/>
          <w:color w:val="264654" w:themeColor="accent1"/>
        </w:rPr>
      </w:pPr>
      <w:r>
        <w:t>Regional Flood Planning Tasks</w:t>
      </w:r>
    </w:p>
    <w:p w14:paraId="06D9E563" w14:textId="1A15ECC8" w:rsidR="00C954FE" w:rsidRDefault="00C954FE" w:rsidP="00280F77">
      <w:pPr>
        <w:spacing w:before="0"/>
      </w:pPr>
      <w:r>
        <w:t>TWDB rules</w:t>
      </w:r>
      <w:r w:rsidR="00375C28">
        <w:t xml:space="preserve">, scope of work, and </w:t>
      </w:r>
      <w:r w:rsidR="00834847">
        <w:t>technical guidelines</w:t>
      </w:r>
      <w:r w:rsidR="00375C28">
        <w:t xml:space="preserve"> </w:t>
      </w:r>
      <w:r>
        <w:t>for regional flood planning</w:t>
      </w:r>
      <w:r w:rsidR="00D149AF">
        <w:t xml:space="preserve"> prescribes a </w:t>
      </w:r>
      <w:r>
        <w:t xml:space="preserve">process </w:t>
      </w:r>
      <w:r w:rsidR="00D149AF">
        <w:t>consisting of</w:t>
      </w:r>
      <w:r>
        <w:t xml:space="preserve"> </w:t>
      </w:r>
      <w:r w:rsidR="0036622C">
        <w:t>ten</w:t>
      </w:r>
      <w:r>
        <w:t xml:space="preserve"> tasks</w:t>
      </w:r>
      <w:r w:rsidR="00375C28">
        <w:t xml:space="preserve"> as outlined in </w:t>
      </w:r>
      <w:r w:rsidR="00375C28" w:rsidRPr="00375C28">
        <w:rPr>
          <w:i/>
          <w:iCs/>
        </w:rPr>
        <w:t>Table 1</w:t>
      </w:r>
      <w:r w:rsidR="00375C28">
        <w:t>.</w:t>
      </w:r>
    </w:p>
    <w:p w14:paraId="72FFCD1C" w14:textId="157149DB" w:rsidR="00375C28" w:rsidRDefault="00375C28" w:rsidP="00375C28">
      <w:pPr>
        <w:pStyle w:val="TableStyleforTOC"/>
      </w:pPr>
      <w:r>
        <w:t>Table 1: Regional Flood Planning Tasks</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15"/>
        <w:gridCol w:w="9499"/>
      </w:tblGrid>
      <w:tr w:rsidR="002130B9" w:rsidRPr="00E97620" w14:paraId="754138DB" w14:textId="77777777" w:rsidTr="00F238AD">
        <w:trPr>
          <w:trHeight w:val="288"/>
        </w:trPr>
        <w:tc>
          <w:tcPr>
            <w:tcW w:w="715" w:type="dxa"/>
            <w:shd w:val="clear" w:color="auto" w:fill="BB4E55"/>
            <w:vAlign w:val="center"/>
          </w:tcPr>
          <w:p w14:paraId="13C944BE" w14:textId="3FBE8E6F" w:rsidR="002130B9" w:rsidRPr="00126DDA" w:rsidRDefault="002130B9" w:rsidP="00026476">
            <w:pPr>
              <w:spacing w:before="0"/>
              <w:ind w:left="-30"/>
              <w:jc w:val="center"/>
              <w:rPr>
                <w:color w:val="FFFFFF" w:themeColor="background1"/>
                <w:sz w:val="20"/>
                <w:szCs w:val="20"/>
              </w:rPr>
            </w:pPr>
            <w:r w:rsidRPr="00126DDA">
              <w:rPr>
                <w:color w:val="FFFFFF" w:themeColor="background1"/>
                <w:sz w:val="20"/>
                <w:szCs w:val="20"/>
              </w:rPr>
              <w:t>Task</w:t>
            </w:r>
          </w:p>
        </w:tc>
        <w:tc>
          <w:tcPr>
            <w:tcW w:w="9499" w:type="dxa"/>
            <w:shd w:val="clear" w:color="auto" w:fill="BB4E55"/>
            <w:vAlign w:val="center"/>
          </w:tcPr>
          <w:p w14:paraId="2B5EF747" w14:textId="71EE3FFE" w:rsidR="002130B9" w:rsidRPr="00126DDA" w:rsidRDefault="002130B9" w:rsidP="00026476">
            <w:pPr>
              <w:spacing w:before="0"/>
              <w:rPr>
                <w:color w:val="FFFFFF" w:themeColor="background1"/>
                <w:sz w:val="20"/>
                <w:szCs w:val="20"/>
              </w:rPr>
            </w:pPr>
            <w:r w:rsidRPr="00126DDA">
              <w:rPr>
                <w:color w:val="FFFFFF" w:themeColor="background1"/>
                <w:sz w:val="20"/>
                <w:szCs w:val="20"/>
              </w:rPr>
              <w:t>Description</w:t>
            </w:r>
          </w:p>
        </w:tc>
      </w:tr>
      <w:tr w:rsidR="002130B9" w:rsidRPr="00E97620" w14:paraId="641FB73E" w14:textId="77777777" w:rsidTr="00375C28">
        <w:trPr>
          <w:trHeight w:val="20"/>
        </w:trPr>
        <w:tc>
          <w:tcPr>
            <w:tcW w:w="715" w:type="dxa"/>
            <w:vAlign w:val="center"/>
          </w:tcPr>
          <w:p w14:paraId="622F1022" w14:textId="1D2D8123" w:rsidR="002130B9" w:rsidRPr="00E97620" w:rsidRDefault="002130B9" w:rsidP="00E97620">
            <w:pPr>
              <w:spacing w:before="0"/>
              <w:jc w:val="center"/>
              <w:rPr>
                <w:sz w:val="20"/>
                <w:szCs w:val="20"/>
              </w:rPr>
            </w:pPr>
            <w:r w:rsidRPr="00E97620">
              <w:rPr>
                <w:sz w:val="20"/>
                <w:szCs w:val="20"/>
              </w:rPr>
              <w:t>1</w:t>
            </w:r>
          </w:p>
        </w:tc>
        <w:tc>
          <w:tcPr>
            <w:tcW w:w="9499" w:type="dxa"/>
            <w:vAlign w:val="center"/>
          </w:tcPr>
          <w:p w14:paraId="428ADBD1" w14:textId="6C8449BA" w:rsidR="002130B9" w:rsidRPr="00E97620" w:rsidRDefault="002130B9" w:rsidP="00E97620">
            <w:pPr>
              <w:spacing w:before="0"/>
              <w:rPr>
                <w:sz w:val="20"/>
                <w:szCs w:val="20"/>
              </w:rPr>
            </w:pPr>
            <w:r w:rsidRPr="00E97620">
              <w:rPr>
                <w:sz w:val="20"/>
                <w:szCs w:val="20"/>
              </w:rPr>
              <w:t>Planning Area Description</w:t>
            </w:r>
          </w:p>
        </w:tc>
      </w:tr>
      <w:tr w:rsidR="002130B9" w:rsidRPr="00E97620" w14:paraId="193E47E7" w14:textId="77777777" w:rsidTr="00F238AD">
        <w:trPr>
          <w:trHeight w:val="20"/>
        </w:trPr>
        <w:tc>
          <w:tcPr>
            <w:tcW w:w="715" w:type="dxa"/>
            <w:shd w:val="clear" w:color="auto" w:fill="FFFFFF" w:themeFill="background1"/>
            <w:vAlign w:val="center"/>
          </w:tcPr>
          <w:p w14:paraId="2FC5A8F4" w14:textId="75BFE01F" w:rsidR="002130B9" w:rsidRPr="00E97620" w:rsidRDefault="002130B9" w:rsidP="00E97620">
            <w:pPr>
              <w:spacing w:before="0"/>
              <w:jc w:val="center"/>
              <w:rPr>
                <w:sz w:val="20"/>
                <w:szCs w:val="20"/>
              </w:rPr>
            </w:pPr>
            <w:r w:rsidRPr="00E97620">
              <w:rPr>
                <w:sz w:val="20"/>
                <w:szCs w:val="20"/>
              </w:rPr>
              <w:t>2</w:t>
            </w:r>
          </w:p>
        </w:tc>
        <w:tc>
          <w:tcPr>
            <w:tcW w:w="9499" w:type="dxa"/>
            <w:shd w:val="clear" w:color="auto" w:fill="FFFFFF" w:themeFill="background1"/>
            <w:vAlign w:val="center"/>
          </w:tcPr>
          <w:p w14:paraId="4CEF73E7" w14:textId="6B9AE739" w:rsidR="002130B9" w:rsidRPr="00E97620" w:rsidRDefault="002130B9" w:rsidP="00E97620">
            <w:pPr>
              <w:spacing w:before="0"/>
              <w:rPr>
                <w:sz w:val="20"/>
                <w:szCs w:val="20"/>
              </w:rPr>
            </w:pPr>
            <w:r w:rsidRPr="00E97620">
              <w:rPr>
                <w:sz w:val="20"/>
                <w:szCs w:val="20"/>
              </w:rPr>
              <w:t>Existing and Future Condition Flood Risk Analysis</w:t>
            </w:r>
          </w:p>
        </w:tc>
      </w:tr>
      <w:tr w:rsidR="002130B9" w:rsidRPr="00E97620" w14:paraId="59B03E20" w14:textId="77777777" w:rsidTr="00F238AD">
        <w:trPr>
          <w:trHeight w:val="20"/>
        </w:trPr>
        <w:tc>
          <w:tcPr>
            <w:tcW w:w="715" w:type="dxa"/>
            <w:shd w:val="clear" w:color="auto" w:fill="FFFFFF" w:themeFill="background1"/>
            <w:vAlign w:val="center"/>
          </w:tcPr>
          <w:p w14:paraId="05591A60" w14:textId="778C5D61" w:rsidR="002130B9" w:rsidRPr="00E97620" w:rsidRDefault="002130B9" w:rsidP="00E97620">
            <w:pPr>
              <w:spacing w:before="0"/>
              <w:jc w:val="center"/>
              <w:rPr>
                <w:sz w:val="20"/>
                <w:szCs w:val="20"/>
              </w:rPr>
            </w:pPr>
            <w:r w:rsidRPr="00E97620">
              <w:rPr>
                <w:sz w:val="20"/>
                <w:szCs w:val="20"/>
              </w:rPr>
              <w:t>3</w:t>
            </w:r>
          </w:p>
        </w:tc>
        <w:tc>
          <w:tcPr>
            <w:tcW w:w="9499" w:type="dxa"/>
            <w:shd w:val="clear" w:color="auto" w:fill="FFFFFF" w:themeFill="background1"/>
            <w:vAlign w:val="center"/>
          </w:tcPr>
          <w:p w14:paraId="465583DB" w14:textId="56E821E7" w:rsidR="002130B9" w:rsidRPr="00E97620" w:rsidRDefault="002130B9" w:rsidP="00E97620">
            <w:pPr>
              <w:spacing w:before="0"/>
              <w:rPr>
                <w:sz w:val="20"/>
                <w:szCs w:val="20"/>
              </w:rPr>
            </w:pPr>
            <w:r w:rsidRPr="00E97620">
              <w:rPr>
                <w:sz w:val="20"/>
                <w:szCs w:val="20"/>
              </w:rPr>
              <w:t>Floodplain Management Practices and Flood Mitigation and Floodplain Management Goals</w:t>
            </w:r>
          </w:p>
        </w:tc>
      </w:tr>
      <w:tr w:rsidR="002130B9" w:rsidRPr="00E97620" w14:paraId="10925C0A" w14:textId="77777777" w:rsidTr="00F238AD">
        <w:trPr>
          <w:trHeight w:val="20"/>
        </w:trPr>
        <w:tc>
          <w:tcPr>
            <w:tcW w:w="715" w:type="dxa"/>
            <w:shd w:val="clear" w:color="auto" w:fill="FFFFFF" w:themeFill="background1"/>
            <w:vAlign w:val="center"/>
          </w:tcPr>
          <w:p w14:paraId="594C3C19" w14:textId="5EE74E18" w:rsidR="002130B9" w:rsidRPr="00E97620" w:rsidRDefault="002130B9" w:rsidP="00E97620">
            <w:pPr>
              <w:spacing w:before="0"/>
              <w:jc w:val="center"/>
              <w:rPr>
                <w:sz w:val="20"/>
                <w:szCs w:val="20"/>
              </w:rPr>
            </w:pPr>
            <w:r w:rsidRPr="00E97620">
              <w:rPr>
                <w:sz w:val="20"/>
                <w:szCs w:val="20"/>
              </w:rPr>
              <w:t>4</w:t>
            </w:r>
          </w:p>
        </w:tc>
        <w:tc>
          <w:tcPr>
            <w:tcW w:w="9499" w:type="dxa"/>
            <w:shd w:val="clear" w:color="auto" w:fill="FFFFFF" w:themeFill="background1"/>
            <w:vAlign w:val="center"/>
          </w:tcPr>
          <w:p w14:paraId="5CAA6931" w14:textId="5D0BED2A" w:rsidR="002130B9" w:rsidRPr="00E97620" w:rsidRDefault="002130B9" w:rsidP="00E97620">
            <w:pPr>
              <w:spacing w:before="0"/>
              <w:rPr>
                <w:sz w:val="20"/>
                <w:szCs w:val="20"/>
              </w:rPr>
            </w:pPr>
            <w:r w:rsidRPr="00E97620">
              <w:rPr>
                <w:sz w:val="20"/>
                <w:szCs w:val="20"/>
              </w:rPr>
              <w:t>Flood Mitigation Needs Analysis and Identification and Evaluation of Potential Flood Management Evaluations</w:t>
            </w:r>
            <w:r w:rsidR="00446FAE" w:rsidRPr="00E97620">
              <w:rPr>
                <w:sz w:val="20"/>
                <w:szCs w:val="20"/>
              </w:rPr>
              <w:t xml:space="preserve"> (FME</w:t>
            </w:r>
            <w:r w:rsidR="00196E7B">
              <w:rPr>
                <w:sz w:val="20"/>
                <w:szCs w:val="20"/>
              </w:rPr>
              <w:t>s</w:t>
            </w:r>
            <w:r w:rsidR="00446FAE" w:rsidRPr="00E97620">
              <w:rPr>
                <w:sz w:val="20"/>
                <w:szCs w:val="20"/>
              </w:rPr>
              <w:t>)</w:t>
            </w:r>
            <w:r w:rsidRPr="00E97620">
              <w:rPr>
                <w:sz w:val="20"/>
                <w:szCs w:val="20"/>
              </w:rPr>
              <w:t>, Potentially Feasible Flood Management Strategies</w:t>
            </w:r>
            <w:r w:rsidR="00446FAE" w:rsidRPr="00E97620">
              <w:rPr>
                <w:sz w:val="20"/>
                <w:szCs w:val="20"/>
              </w:rPr>
              <w:t xml:space="preserve"> (FMS</w:t>
            </w:r>
            <w:r w:rsidR="00196E7B">
              <w:rPr>
                <w:sz w:val="20"/>
                <w:szCs w:val="20"/>
              </w:rPr>
              <w:t>s</w:t>
            </w:r>
            <w:r w:rsidR="00446FAE" w:rsidRPr="00E97620">
              <w:rPr>
                <w:sz w:val="20"/>
                <w:szCs w:val="20"/>
              </w:rPr>
              <w:t>)</w:t>
            </w:r>
            <w:r w:rsidRPr="00E97620">
              <w:rPr>
                <w:sz w:val="20"/>
                <w:szCs w:val="20"/>
              </w:rPr>
              <w:t>, and Flood Mitigation Projects</w:t>
            </w:r>
            <w:r w:rsidR="00446FAE" w:rsidRPr="00E97620">
              <w:rPr>
                <w:sz w:val="20"/>
                <w:szCs w:val="20"/>
              </w:rPr>
              <w:t xml:space="preserve"> (FMP</w:t>
            </w:r>
            <w:r w:rsidR="00196E7B">
              <w:rPr>
                <w:sz w:val="20"/>
                <w:szCs w:val="20"/>
              </w:rPr>
              <w:t>s</w:t>
            </w:r>
            <w:r w:rsidR="00446FAE" w:rsidRPr="00E97620">
              <w:rPr>
                <w:sz w:val="20"/>
                <w:szCs w:val="20"/>
              </w:rPr>
              <w:t>)</w:t>
            </w:r>
          </w:p>
        </w:tc>
      </w:tr>
      <w:tr w:rsidR="002130B9" w:rsidRPr="00E97620" w14:paraId="035B9B68" w14:textId="77777777" w:rsidTr="00F238AD">
        <w:trPr>
          <w:trHeight w:val="20"/>
        </w:trPr>
        <w:tc>
          <w:tcPr>
            <w:tcW w:w="715" w:type="dxa"/>
            <w:shd w:val="clear" w:color="auto" w:fill="FFFFFF" w:themeFill="background1"/>
            <w:vAlign w:val="center"/>
          </w:tcPr>
          <w:p w14:paraId="59E199F0" w14:textId="6AABD24C" w:rsidR="002130B9" w:rsidRPr="00E97620" w:rsidRDefault="002130B9" w:rsidP="00E97620">
            <w:pPr>
              <w:spacing w:before="0"/>
              <w:jc w:val="center"/>
              <w:rPr>
                <w:sz w:val="20"/>
                <w:szCs w:val="20"/>
              </w:rPr>
            </w:pPr>
            <w:r w:rsidRPr="00E97620">
              <w:rPr>
                <w:sz w:val="20"/>
                <w:szCs w:val="20"/>
              </w:rPr>
              <w:t>5</w:t>
            </w:r>
          </w:p>
        </w:tc>
        <w:tc>
          <w:tcPr>
            <w:tcW w:w="9499" w:type="dxa"/>
            <w:shd w:val="clear" w:color="auto" w:fill="FFFFFF" w:themeFill="background1"/>
            <w:vAlign w:val="center"/>
          </w:tcPr>
          <w:p w14:paraId="3EDB6FC5" w14:textId="4B9DB72F" w:rsidR="002130B9" w:rsidRPr="00E97620" w:rsidRDefault="00446FAE" w:rsidP="00E97620">
            <w:pPr>
              <w:spacing w:before="0"/>
              <w:rPr>
                <w:sz w:val="20"/>
                <w:szCs w:val="20"/>
              </w:rPr>
            </w:pPr>
            <w:r w:rsidRPr="00E97620">
              <w:rPr>
                <w:sz w:val="20"/>
                <w:szCs w:val="20"/>
              </w:rPr>
              <w:t>R</w:t>
            </w:r>
            <w:r w:rsidR="002130B9" w:rsidRPr="00E97620">
              <w:rPr>
                <w:sz w:val="20"/>
                <w:szCs w:val="20"/>
              </w:rPr>
              <w:t xml:space="preserve">ecommendation of </w:t>
            </w:r>
            <w:r w:rsidRPr="00E97620">
              <w:rPr>
                <w:sz w:val="20"/>
                <w:szCs w:val="20"/>
              </w:rPr>
              <w:t>FMEs</w:t>
            </w:r>
            <w:r w:rsidR="002130B9" w:rsidRPr="00E97620">
              <w:rPr>
                <w:sz w:val="20"/>
                <w:szCs w:val="20"/>
              </w:rPr>
              <w:t xml:space="preserve"> and </w:t>
            </w:r>
            <w:r w:rsidRPr="00E97620">
              <w:rPr>
                <w:sz w:val="20"/>
                <w:szCs w:val="20"/>
              </w:rPr>
              <w:t>FMSs</w:t>
            </w:r>
            <w:r w:rsidR="002130B9" w:rsidRPr="00E97620">
              <w:rPr>
                <w:sz w:val="20"/>
                <w:szCs w:val="20"/>
              </w:rPr>
              <w:t xml:space="preserve"> and Associated </w:t>
            </w:r>
            <w:r w:rsidRPr="00E97620">
              <w:rPr>
                <w:sz w:val="20"/>
                <w:szCs w:val="20"/>
              </w:rPr>
              <w:t>FMPs</w:t>
            </w:r>
          </w:p>
        </w:tc>
      </w:tr>
      <w:tr w:rsidR="002130B9" w:rsidRPr="00E97620" w14:paraId="018CC989" w14:textId="77777777" w:rsidTr="00F238AD">
        <w:trPr>
          <w:trHeight w:val="20"/>
        </w:trPr>
        <w:tc>
          <w:tcPr>
            <w:tcW w:w="715" w:type="dxa"/>
            <w:shd w:val="clear" w:color="auto" w:fill="FFFFFF" w:themeFill="background1"/>
            <w:vAlign w:val="center"/>
          </w:tcPr>
          <w:p w14:paraId="6C659927" w14:textId="5CAF96CF" w:rsidR="002130B9" w:rsidRPr="00E97620" w:rsidRDefault="002130B9" w:rsidP="00E97620">
            <w:pPr>
              <w:spacing w:before="0"/>
              <w:jc w:val="center"/>
              <w:rPr>
                <w:sz w:val="20"/>
                <w:szCs w:val="20"/>
              </w:rPr>
            </w:pPr>
            <w:r w:rsidRPr="00E97620">
              <w:rPr>
                <w:sz w:val="20"/>
                <w:szCs w:val="20"/>
              </w:rPr>
              <w:t>6</w:t>
            </w:r>
          </w:p>
        </w:tc>
        <w:tc>
          <w:tcPr>
            <w:tcW w:w="9499" w:type="dxa"/>
            <w:shd w:val="clear" w:color="auto" w:fill="FFFFFF" w:themeFill="background1"/>
            <w:vAlign w:val="center"/>
          </w:tcPr>
          <w:p w14:paraId="10B16C1A" w14:textId="5E24FA28" w:rsidR="002130B9" w:rsidRPr="00E97620" w:rsidRDefault="002130B9" w:rsidP="00E97620">
            <w:pPr>
              <w:spacing w:before="0"/>
              <w:rPr>
                <w:sz w:val="20"/>
                <w:szCs w:val="20"/>
              </w:rPr>
            </w:pPr>
            <w:r w:rsidRPr="00E97620">
              <w:rPr>
                <w:sz w:val="20"/>
                <w:szCs w:val="20"/>
              </w:rPr>
              <w:t>Impacts of Regional Flood Plan and Contributions to and Impacts on Water Supply Development and the State Water Plan</w:t>
            </w:r>
          </w:p>
        </w:tc>
      </w:tr>
      <w:tr w:rsidR="002130B9" w:rsidRPr="00E97620" w14:paraId="7D7A30E3" w14:textId="77777777" w:rsidTr="00F238AD">
        <w:trPr>
          <w:trHeight w:val="20"/>
        </w:trPr>
        <w:tc>
          <w:tcPr>
            <w:tcW w:w="715" w:type="dxa"/>
            <w:shd w:val="clear" w:color="auto" w:fill="FFFFFF" w:themeFill="background1"/>
            <w:vAlign w:val="center"/>
          </w:tcPr>
          <w:p w14:paraId="111C4711" w14:textId="57395DF0" w:rsidR="002130B9" w:rsidRPr="00E97620" w:rsidRDefault="002130B9" w:rsidP="00E97620">
            <w:pPr>
              <w:spacing w:before="0"/>
              <w:jc w:val="center"/>
              <w:rPr>
                <w:sz w:val="20"/>
                <w:szCs w:val="20"/>
              </w:rPr>
            </w:pPr>
            <w:r w:rsidRPr="00E97620">
              <w:rPr>
                <w:sz w:val="20"/>
                <w:szCs w:val="20"/>
              </w:rPr>
              <w:t>7</w:t>
            </w:r>
          </w:p>
        </w:tc>
        <w:tc>
          <w:tcPr>
            <w:tcW w:w="9499" w:type="dxa"/>
            <w:shd w:val="clear" w:color="auto" w:fill="FFFFFF" w:themeFill="background1"/>
            <w:vAlign w:val="center"/>
          </w:tcPr>
          <w:p w14:paraId="04DF16CC" w14:textId="352C1D4B" w:rsidR="002130B9" w:rsidRPr="00E97620" w:rsidRDefault="002130B9" w:rsidP="00E97620">
            <w:pPr>
              <w:spacing w:before="0"/>
              <w:rPr>
                <w:sz w:val="20"/>
                <w:szCs w:val="20"/>
              </w:rPr>
            </w:pPr>
            <w:r w:rsidRPr="00E97620">
              <w:rPr>
                <w:sz w:val="20"/>
                <w:szCs w:val="20"/>
              </w:rPr>
              <w:t>Flood Response Information and Activities</w:t>
            </w:r>
          </w:p>
        </w:tc>
      </w:tr>
      <w:tr w:rsidR="002130B9" w:rsidRPr="00E97620" w14:paraId="50D31E03" w14:textId="77777777" w:rsidTr="00F238AD">
        <w:trPr>
          <w:trHeight w:val="20"/>
        </w:trPr>
        <w:tc>
          <w:tcPr>
            <w:tcW w:w="715" w:type="dxa"/>
            <w:shd w:val="clear" w:color="auto" w:fill="FFFFFF" w:themeFill="background1"/>
            <w:vAlign w:val="center"/>
          </w:tcPr>
          <w:p w14:paraId="62737D49" w14:textId="73853D7F" w:rsidR="002130B9" w:rsidRPr="00E97620" w:rsidRDefault="002130B9" w:rsidP="00E97620">
            <w:pPr>
              <w:spacing w:before="0"/>
              <w:jc w:val="center"/>
              <w:rPr>
                <w:sz w:val="20"/>
                <w:szCs w:val="20"/>
              </w:rPr>
            </w:pPr>
            <w:r w:rsidRPr="00E97620">
              <w:rPr>
                <w:sz w:val="20"/>
                <w:szCs w:val="20"/>
              </w:rPr>
              <w:t>8</w:t>
            </w:r>
          </w:p>
        </w:tc>
        <w:tc>
          <w:tcPr>
            <w:tcW w:w="9499" w:type="dxa"/>
            <w:shd w:val="clear" w:color="auto" w:fill="FFFFFF" w:themeFill="background1"/>
            <w:vAlign w:val="center"/>
          </w:tcPr>
          <w:p w14:paraId="039A4844" w14:textId="6D1D25AB" w:rsidR="002130B9" w:rsidRPr="00E97620" w:rsidRDefault="002130B9" w:rsidP="00E97620">
            <w:pPr>
              <w:spacing w:before="0"/>
              <w:rPr>
                <w:sz w:val="20"/>
                <w:szCs w:val="20"/>
              </w:rPr>
            </w:pPr>
            <w:r w:rsidRPr="00E97620">
              <w:rPr>
                <w:sz w:val="20"/>
                <w:szCs w:val="20"/>
              </w:rPr>
              <w:t xml:space="preserve">Administrative, Regulatory, and </w:t>
            </w:r>
            <w:r w:rsidR="005D7419" w:rsidRPr="00E97620">
              <w:rPr>
                <w:sz w:val="20"/>
                <w:szCs w:val="20"/>
              </w:rPr>
              <w:t>Legislative</w:t>
            </w:r>
            <w:r w:rsidRPr="00E97620">
              <w:rPr>
                <w:sz w:val="20"/>
                <w:szCs w:val="20"/>
              </w:rPr>
              <w:t xml:space="preserve"> Recommendations</w:t>
            </w:r>
          </w:p>
        </w:tc>
      </w:tr>
      <w:tr w:rsidR="002130B9" w:rsidRPr="00E97620" w14:paraId="72063752" w14:textId="77777777" w:rsidTr="00F238AD">
        <w:trPr>
          <w:trHeight w:val="20"/>
        </w:trPr>
        <w:tc>
          <w:tcPr>
            <w:tcW w:w="715" w:type="dxa"/>
            <w:shd w:val="clear" w:color="auto" w:fill="FFFFFF" w:themeFill="background1"/>
            <w:vAlign w:val="center"/>
          </w:tcPr>
          <w:p w14:paraId="0EACF8C3" w14:textId="599522F4" w:rsidR="002130B9" w:rsidRPr="00E97620" w:rsidRDefault="002130B9" w:rsidP="00E97620">
            <w:pPr>
              <w:spacing w:before="0"/>
              <w:jc w:val="center"/>
              <w:rPr>
                <w:sz w:val="20"/>
                <w:szCs w:val="20"/>
              </w:rPr>
            </w:pPr>
            <w:r w:rsidRPr="00E97620">
              <w:rPr>
                <w:sz w:val="20"/>
                <w:szCs w:val="20"/>
              </w:rPr>
              <w:t>9</w:t>
            </w:r>
          </w:p>
        </w:tc>
        <w:tc>
          <w:tcPr>
            <w:tcW w:w="9499" w:type="dxa"/>
            <w:shd w:val="clear" w:color="auto" w:fill="FFFFFF" w:themeFill="background1"/>
            <w:vAlign w:val="center"/>
          </w:tcPr>
          <w:p w14:paraId="1CCFFC13" w14:textId="2A0D5FE7" w:rsidR="002130B9" w:rsidRPr="00E97620" w:rsidRDefault="002130B9" w:rsidP="00E97620">
            <w:pPr>
              <w:spacing w:before="0"/>
              <w:rPr>
                <w:sz w:val="20"/>
                <w:szCs w:val="20"/>
              </w:rPr>
            </w:pPr>
            <w:r w:rsidRPr="00E97620">
              <w:rPr>
                <w:sz w:val="20"/>
                <w:szCs w:val="20"/>
              </w:rPr>
              <w:t>Flood Infrastructure Financing Analyses</w:t>
            </w:r>
          </w:p>
        </w:tc>
      </w:tr>
      <w:tr w:rsidR="002130B9" w:rsidRPr="00E97620" w14:paraId="69619223" w14:textId="77777777" w:rsidTr="00F238AD">
        <w:trPr>
          <w:trHeight w:val="20"/>
        </w:trPr>
        <w:tc>
          <w:tcPr>
            <w:tcW w:w="715" w:type="dxa"/>
            <w:shd w:val="clear" w:color="auto" w:fill="FFFFFF" w:themeFill="background1"/>
            <w:vAlign w:val="center"/>
          </w:tcPr>
          <w:p w14:paraId="29CD9F3B" w14:textId="1F81FA0C" w:rsidR="002130B9" w:rsidRPr="00E97620" w:rsidRDefault="002130B9" w:rsidP="00E97620">
            <w:pPr>
              <w:spacing w:before="0"/>
              <w:jc w:val="center"/>
              <w:rPr>
                <w:sz w:val="20"/>
                <w:szCs w:val="20"/>
              </w:rPr>
            </w:pPr>
            <w:r w:rsidRPr="00E97620">
              <w:rPr>
                <w:sz w:val="20"/>
                <w:szCs w:val="20"/>
              </w:rPr>
              <w:t>10</w:t>
            </w:r>
          </w:p>
        </w:tc>
        <w:tc>
          <w:tcPr>
            <w:tcW w:w="9499" w:type="dxa"/>
            <w:shd w:val="clear" w:color="auto" w:fill="FFFFFF" w:themeFill="background1"/>
            <w:vAlign w:val="center"/>
          </w:tcPr>
          <w:p w14:paraId="5062624A" w14:textId="208CE07C" w:rsidR="002130B9" w:rsidRPr="00E97620" w:rsidRDefault="002130B9" w:rsidP="00E97620">
            <w:pPr>
              <w:spacing w:before="0"/>
              <w:rPr>
                <w:sz w:val="20"/>
                <w:szCs w:val="20"/>
              </w:rPr>
            </w:pPr>
            <w:r w:rsidRPr="00E97620">
              <w:rPr>
                <w:sz w:val="20"/>
                <w:szCs w:val="20"/>
              </w:rPr>
              <w:t>Public Participation and Plan Adoption</w:t>
            </w:r>
          </w:p>
        </w:tc>
      </w:tr>
    </w:tbl>
    <w:p w14:paraId="594B2587" w14:textId="77777777" w:rsidR="002130B9" w:rsidRDefault="002130B9" w:rsidP="00126DDA">
      <w:pPr>
        <w:spacing w:before="0" w:after="0"/>
      </w:pPr>
    </w:p>
    <w:p w14:paraId="04B9569D" w14:textId="77777777" w:rsidR="00584F41" w:rsidRDefault="00584F41">
      <w:pPr>
        <w:spacing w:before="0"/>
      </w:pPr>
      <w:r>
        <w:br w:type="page"/>
      </w:r>
    </w:p>
    <w:p w14:paraId="1236ACDC" w14:textId="5E45248A" w:rsidR="002130B9" w:rsidRDefault="00D149AF" w:rsidP="00280F77">
      <w:pPr>
        <w:spacing w:before="0"/>
      </w:pPr>
      <w:r>
        <w:lastRenderedPageBreak/>
        <w:t xml:space="preserve">Tasks 1 through 4 comprise the initial </w:t>
      </w:r>
      <w:r w:rsidR="00DB0148">
        <w:t xml:space="preserve">discovery or data collection phase </w:t>
      </w:r>
      <w:r>
        <w:t xml:space="preserve">of regional flood planning, the conclusion of which is preparation </w:t>
      </w:r>
      <w:r w:rsidR="479F2F9C">
        <w:t xml:space="preserve">this </w:t>
      </w:r>
      <w:r>
        <w:t>Technical Memorandum</w:t>
      </w:r>
      <w:r w:rsidR="7DFB706E">
        <w:t xml:space="preserve"> which was approved by the </w:t>
      </w:r>
      <w:r>
        <w:t xml:space="preserve">RFPG </w:t>
      </w:r>
      <w:r w:rsidR="010328B2">
        <w:t xml:space="preserve">for submittal to </w:t>
      </w:r>
      <w:r>
        <w:t>TWDB on</w:t>
      </w:r>
      <w:r w:rsidR="1CED9F91">
        <w:t xml:space="preserve"> </w:t>
      </w:r>
      <w:r w:rsidR="1CED9F91" w:rsidRPr="0060252F">
        <w:rPr>
          <w:highlight w:val="yellow"/>
        </w:rPr>
        <w:t xml:space="preserve">December </w:t>
      </w:r>
      <w:r w:rsidR="00FC3DEA" w:rsidRPr="0060252F">
        <w:rPr>
          <w:highlight w:val="yellow"/>
        </w:rPr>
        <w:t>9</w:t>
      </w:r>
      <w:r w:rsidR="00F160F4" w:rsidRPr="0060252F">
        <w:rPr>
          <w:highlight w:val="yellow"/>
        </w:rPr>
        <w:t>,</w:t>
      </w:r>
      <w:r w:rsidR="1CED9F91" w:rsidRPr="0060252F">
        <w:rPr>
          <w:highlight w:val="yellow"/>
        </w:rPr>
        <w:t xml:space="preserve"> 2021</w:t>
      </w:r>
      <w:r>
        <w:t>.</w:t>
      </w:r>
      <w:r w:rsidR="00446FAE">
        <w:t xml:space="preserve"> Per TWDB rules and guidelines, the Technical Memorandum is to </w:t>
      </w:r>
      <w:r w:rsidR="79FD3901">
        <w:t xml:space="preserve">be submitted </w:t>
      </w:r>
      <w:r w:rsidR="009867FE">
        <w:t xml:space="preserve">to TWDB </w:t>
      </w:r>
      <w:r w:rsidR="79FD3901">
        <w:t>b</w:t>
      </w:r>
      <w:r w:rsidR="00D811C7">
        <w:t>y</w:t>
      </w:r>
      <w:r w:rsidR="79FD3901">
        <w:t xml:space="preserve"> January 7, 2022 and is to </w:t>
      </w:r>
      <w:r w:rsidR="00446FAE">
        <w:t>include:</w:t>
      </w:r>
    </w:p>
    <w:p w14:paraId="25B36221" w14:textId="42819DE4" w:rsidR="00446FAE" w:rsidRDefault="00446FAE" w:rsidP="009D6318">
      <w:pPr>
        <w:pStyle w:val="ListParagraph"/>
        <w:numPr>
          <w:ilvl w:val="0"/>
          <w:numId w:val="2"/>
        </w:numPr>
        <w:spacing w:before="0"/>
      </w:pPr>
      <w:r>
        <w:t>List of existing political subdivisions with flood-related authority/responsibility;</w:t>
      </w:r>
    </w:p>
    <w:p w14:paraId="0117BDF1" w14:textId="01931936" w:rsidR="00446FAE" w:rsidRDefault="00446FAE" w:rsidP="009D6318">
      <w:pPr>
        <w:pStyle w:val="ListParagraph"/>
        <w:numPr>
          <w:ilvl w:val="0"/>
          <w:numId w:val="2"/>
        </w:numPr>
        <w:spacing w:before="0"/>
      </w:pPr>
      <w:r>
        <w:t>List of previous flood studies and models considered relevant for the plan;</w:t>
      </w:r>
    </w:p>
    <w:p w14:paraId="648424AB" w14:textId="033AD6E1" w:rsidR="00446FAE" w:rsidRDefault="00446FAE" w:rsidP="009D6318">
      <w:pPr>
        <w:pStyle w:val="ListParagraph"/>
        <w:numPr>
          <w:ilvl w:val="0"/>
          <w:numId w:val="2"/>
        </w:numPr>
        <w:spacing w:before="0"/>
      </w:pPr>
      <w:r>
        <w:t>Adopted flood mitigation and floodplain management goals;</w:t>
      </w:r>
    </w:p>
    <w:p w14:paraId="2E2E5721" w14:textId="3BF01412" w:rsidR="00446FAE" w:rsidRDefault="311C3A15" w:rsidP="009D6318">
      <w:pPr>
        <w:pStyle w:val="ListParagraph"/>
        <w:numPr>
          <w:ilvl w:val="0"/>
          <w:numId w:val="2"/>
        </w:numPr>
        <w:spacing w:before="0"/>
      </w:pPr>
      <w:r>
        <w:t>D</w:t>
      </w:r>
      <w:r w:rsidR="003F70E9">
        <w:t>ocumentation</w:t>
      </w:r>
      <w:r>
        <w:t xml:space="preserve"> of the p</w:t>
      </w:r>
      <w:r w:rsidR="00446FAE">
        <w:t xml:space="preserve">rocess </w:t>
      </w:r>
      <w:r w:rsidR="3D6CBB30">
        <w:t xml:space="preserve">to be </w:t>
      </w:r>
      <w:r w:rsidR="00446FAE">
        <w:t>used to identify potentially feasible FMSs and FMPs;</w:t>
      </w:r>
    </w:p>
    <w:p w14:paraId="5D6ADC0D" w14:textId="049362AB" w:rsidR="00446FAE" w:rsidRDefault="00446FAE" w:rsidP="009D6318">
      <w:pPr>
        <w:pStyle w:val="ListParagraph"/>
        <w:numPr>
          <w:ilvl w:val="0"/>
          <w:numId w:val="2"/>
        </w:numPr>
        <w:spacing w:before="0"/>
      </w:pPr>
      <w:r>
        <w:t>List of potential FMEs and potentially feasible FMSs and FMPs;</w:t>
      </w:r>
    </w:p>
    <w:p w14:paraId="179DE844" w14:textId="0066734B" w:rsidR="00446FAE" w:rsidRDefault="00446FAE" w:rsidP="009D6318">
      <w:pPr>
        <w:pStyle w:val="ListParagraph"/>
        <w:numPr>
          <w:ilvl w:val="0"/>
          <w:numId w:val="2"/>
        </w:numPr>
        <w:spacing w:before="0"/>
      </w:pPr>
      <w:r>
        <w:t>List of infeasible FMSs and FMPs with reason of exclusion; and</w:t>
      </w:r>
    </w:p>
    <w:p w14:paraId="2FB2F1BE" w14:textId="3FD63437" w:rsidR="00446FAE" w:rsidRDefault="00446FAE" w:rsidP="009D6318">
      <w:pPr>
        <w:pStyle w:val="ListParagraph"/>
        <w:numPr>
          <w:ilvl w:val="0"/>
          <w:numId w:val="2"/>
        </w:numPr>
        <w:spacing w:before="0"/>
      </w:pPr>
      <w:r>
        <w:t>Associated geospatial database</w:t>
      </w:r>
    </w:p>
    <w:p w14:paraId="1C54FDF9" w14:textId="4CB91EA4" w:rsidR="00E31719" w:rsidRDefault="00446FAE" w:rsidP="0025573B">
      <w:pPr>
        <w:spacing w:before="0"/>
      </w:pPr>
      <w:r>
        <w:t xml:space="preserve">To accommodate the delayed release of </w:t>
      </w:r>
      <w:r w:rsidR="00562931">
        <w:t>critical</w:t>
      </w:r>
      <w:r w:rsidR="00F46B52">
        <w:t xml:space="preserve"> floodplain </w:t>
      </w:r>
      <w:r w:rsidR="00C40536">
        <w:t>information, the</w:t>
      </w:r>
      <w:r>
        <w:t xml:space="preserve"> TWDB extended the deadline for</w:t>
      </w:r>
      <w:r w:rsidR="00E411A4">
        <w:t xml:space="preserve"> completion and</w:t>
      </w:r>
      <w:r>
        <w:t xml:space="preserve"> submittal of some elements of the Technical Memorandum to March 7, 2022.</w:t>
      </w:r>
      <w:r w:rsidR="00E411A4">
        <w:t xml:space="preserve"> </w:t>
      </w:r>
      <w:r w:rsidR="0025573B">
        <w:t xml:space="preserve">Table 6 includes details on which items are included in this Technical Memorandum 1 and which will be </w:t>
      </w:r>
      <w:proofErr w:type="spellStart"/>
      <w:r w:rsidR="0025573B">
        <w:t>include din</w:t>
      </w:r>
      <w:proofErr w:type="spellEnd"/>
      <w:r w:rsidR="0025573B">
        <w:t xml:space="preserve"> the Addendum. </w:t>
      </w:r>
    </w:p>
    <w:p w14:paraId="74D95925" w14:textId="77777777" w:rsidR="0025573B" w:rsidRDefault="0025573B" w:rsidP="0025573B">
      <w:pPr>
        <w:spacing w:before="0"/>
      </w:pPr>
    </w:p>
    <w:p w14:paraId="5D1595DB" w14:textId="2C1C2213" w:rsidR="00D149AF" w:rsidRPr="00E97620" w:rsidRDefault="00E411A4" w:rsidP="00C60FD8">
      <w:pPr>
        <w:pStyle w:val="Heading2"/>
        <w:spacing w:line="259" w:lineRule="auto"/>
        <w:rPr>
          <w:sz w:val="38"/>
          <w:szCs w:val="38"/>
        </w:rPr>
      </w:pPr>
      <w:bookmarkStart w:id="1" w:name="_Hlk86243758"/>
      <w:r w:rsidRPr="00E97620">
        <w:rPr>
          <w:rFonts w:eastAsia="Times New Roman"/>
          <w:sz w:val="38"/>
          <w:szCs w:val="38"/>
        </w:rPr>
        <w:t xml:space="preserve">Status of Flood Planning for the </w:t>
      </w:r>
      <w:r w:rsidR="00D71200">
        <w:rPr>
          <w:rFonts w:eastAsia="Times New Roman"/>
          <w:sz w:val="38"/>
          <w:szCs w:val="38"/>
        </w:rPr>
        <w:t>Lower Red-Sulphur-Cypress</w:t>
      </w:r>
      <w:r w:rsidRPr="00E97620">
        <w:rPr>
          <w:rFonts w:eastAsia="Times New Roman"/>
          <w:sz w:val="38"/>
          <w:szCs w:val="38"/>
        </w:rPr>
        <w:t xml:space="preserve"> Region</w:t>
      </w:r>
    </w:p>
    <w:bookmarkEnd w:id="1"/>
    <w:p w14:paraId="4B8D1163" w14:textId="17FDED9E" w:rsidR="00280F77" w:rsidRDefault="00280F77" w:rsidP="00280F77">
      <w:pPr>
        <w:spacing w:before="0"/>
      </w:pPr>
      <w:r>
        <w:t xml:space="preserve">The following sections provide a </w:t>
      </w:r>
      <w:r w:rsidR="00E411A4">
        <w:t xml:space="preserve">summary of the </w:t>
      </w:r>
      <w:r w:rsidR="006E491F">
        <w:t xml:space="preserve">current </w:t>
      </w:r>
      <w:r w:rsidR="00E411A4">
        <w:t>progress of the r</w:t>
      </w:r>
      <w:r>
        <w:t xml:space="preserve">egional flood planning </w:t>
      </w:r>
      <w:r w:rsidR="00E411A4">
        <w:t>process through November 2021</w:t>
      </w:r>
      <w:r>
        <w:t xml:space="preserve">. </w:t>
      </w:r>
      <w:r w:rsidR="00C267F0">
        <w:t xml:space="preserve">This summary is </w:t>
      </w:r>
      <w:r w:rsidR="00915FB7">
        <w:t xml:space="preserve">further </w:t>
      </w:r>
      <w:r w:rsidR="00C267F0">
        <w:t xml:space="preserve">supplemented by </w:t>
      </w:r>
      <w:r w:rsidR="004C1624">
        <w:t>information included in Attachments to this Technical Memorandum.</w:t>
      </w:r>
    </w:p>
    <w:p w14:paraId="65DEEE7C" w14:textId="32427DE6" w:rsidR="00280F77" w:rsidRDefault="00280F77" w:rsidP="00E97620">
      <w:pPr>
        <w:pStyle w:val="Heading3"/>
      </w:pPr>
      <w:r w:rsidRPr="008B4AE2">
        <w:t>Task 10 – Public Outreach and Engagement</w:t>
      </w:r>
    </w:p>
    <w:p w14:paraId="67736BFB" w14:textId="53F6F18C" w:rsidR="00403BB4" w:rsidRDefault="00403BB4" w:rsidP="00403BB4">
      <w:pPr>
        <w:spacing w:before="0"/>
      </w:pPr>
      <w:r>
        <w:t xml:space="preserve">The objective of this task is to address public participation, public meetings, administrative and technical support activities </w:t>
      </w:r>
      <w:r w:rsidR="16E44FFC">
        <w:t xml:space="preserve">that </w:t>
      </w:r>
      <w:r w:rsidR="00180B5C">
        <w:t>are required</w:t>
      </w:r>
      <w:r w:rsidR="16E44FFC">
        <w:t xml:space="preserve"> </w:t>
      </w:r>
      <w:r>
        <w:t xml:space="preserve">to complete and submit a draft and final </w:t>
      </w:r>
      <w:r w:rsidR="6E005966">
        <w:t xml:space="preserve">adopted </w:t>
      </w:r>
      <w:r>
        <w:t xml:space="preserve">Regional Flood Plan by January 10, 2023. </w:t>
      </w:r>
      <w:r w:rsidR="2715C280">
        <w:t xml:space="preserve"> </w:t>
      </w:r>
      <w:r w:rsidR="06A26B0A">
        <w:t>A</w:t>
      </w:r>
      <w:r>
        <w:t xml:space="preserve"> </w:t>
      </w:r>
      <w:r w:rsidR="2EEDA7A5">
        <w:t xml:space="preserve">summary of public outreach and engagement activities </w:t>
      </w:r>
      <w:r w:rsidR="1DCADACE">
        <w:t xml:space="preserve">undertaken </w:t>
      </w:r>
      <w:r>
        <w:t>to date</w:t>
      </w:r>
      <w:r w:rsidR="11E9225D">
        <w:t xml:space="preserve"> f</w:t>
      </w:r>
      <w:r w:rsidR="000F42A8">
        <w:t>ollow</w:t>
      </w:r>
      <w:r w:rsidR="11E9225D">
        <w:t>s:</w:t>
      </w:r>
    </w:p>
    <w:p w14:paraId="52026E00" w14:textId="52C6F63C" w:rsidR="00403BB4" w:rsidRDefault="11E9225D" w:rsidP="45612DCA">
      <w:pPr>
        <w:pStyle w:val="Heading4"/>
        <w:rPr>
          <w:rFonts w:eastAsiaTheme="minorEastAsia" w:cstheme="minorBidi"/>
        </w:rPr>
      </w:pPr>
      <w:r>
        <w:t xml:space="preserve">Regional Flood Planning Group </w:t>
      </w:r>
      <w:r w:rsidR="00403BB4">
        <w:t>Meetings (2020 – 2021)</w:t>
      </w:r>
    </w:p>
    <w:p w14:paraId="40975E7B" w14:textId="151515F0" w:rsidR="006416CF" w:rsidRPr="00E31719" w:rsidRDefault="008F6CA9" w:rsidP="007009D5">
      <w:pPr>
        <w:spacing w:before="0"/>
      </w:pPr>
      <w:r>
        <w:t>ATCOG</w:t>
      </w:r>
      <w:r w:rsidR="00AF4EB1">
        <w:t xml:space="preserve"> as the project s</w:t>
      </w:r>
      <w:r w:rsidR="00403BB4">
        <w:t xml:space="preserve">ponsor posts all meetings </w:t>
      </w:r>
      <w:r w:rsidR="59F9E144">
        <w:t xml:space="preserve">of the RFPG and its Executive Committee </w:t>
      </w:r>
      <w:r w:rsidR="00403BB4">
        <w:t xml:space="preserve">on </w:t>
      </w:r>
      <w:r w:rsidR="00D9607C">
        <w:t xml:space="preserve">the </w:t>
      </w:r>
      <w:hyperlink r:id="rId13">
        <w:r w:rsidR="00D9607C" w:rsidRPr="45612DCA">
          <w:rPr>
            <w:rStyle w:val="Hyperlink"/>
          </w:rPr>
          <w:t xml:space="preserve">Region </w:t>
        </w:r>
        <w:r>
          <w:rPr>
            <w:rStyle w:val="Hyperlink"/>
          </w:rPr>
          <w:t>2</w:t>
        </w:r>
        <w:r w:rsidR="00D9607C" w:rsidRPr="45612DCA">
          <w:rPr>
            <w:rStyle w:val="Hyperlink"/>
          </w:rPr>
          <w:t xml:space="preserve"> website</w:t>
        </w:r>
      </w:hyperlink>
      <w:r w:rsidR="00D9607C">
        <w:t xml:space="preserve"> </w:t>
      </w:r>
      <w:r w:rsidR="00403BB4">
        <w:t xml:space="preserve">and on </w:t>
      </w:r>
      <w:r w:rsidR="00D9607C">
        <w:t xml:space="preserve">the </w:t>
      </w:r>
      <w:r w:rsidR="00403BB4">
        <w:t>Texas Secretary of State website</w:t>
      </w:r>
      <w:r w:rsidR="11DDC173">
        <w:t xml:space="preserve">, </w:t>
      </w:r>
      <w:r w:rsidR="00403BB4">
        <w:t>distributes agenda</w:t>
      </w:r>
      <w:r w:rsidR="44DB2424">
        <w:t>s</w:t>
      </w:r>
      <w:r w:rsidR="00403BB4">
        <w:t xml:space="preserve"> and meeting materials via email to all voting and non-voting </w:t>
      </w:r>
      <w:r w:rsidR="00403BB4" w:rsidRPr="00E31719">
        <w:t>RFPG members</w:t>
      </w:r>
      <w:r w:rsidR="40625FE4" w:rsidRPr="00E31719">
        <w:t xml:space="preserve">, </w:t>
      </w:r>
      <w:r w:rsidR="1E5583F8" w:rsidRPr="00E31719">
        <w:t xml:space="preserve">as well as </w:t>
      </w:r>
      <w:r w:rsidR="00403BB4" w:rsidRPr="00E31719">
        <w:t>any person or entity who has requested notice of RFPG</w:t>
      </w:r>
      <w:r w:rsidR="2D0E0DF3" w:rsidRPr="00E31719">
        <w:t xml:space="preserve"> </w:t>
      </w:r>
      <w:r w:rsidR="00403BB4" w:rsidRPr="00E31719">
        <w:t xml:space="preserve">activities. </w:t>
      </w:r>
      <w:r w:rsidR="1BCFDEFD" w:rsidRPr="00E31719">
        <w:t xml:space="preserve"> Registration to receive such notifications is provided </w:t>
      </w:r>
      <w:r w:rsidR="255012BE" w:rsidRPr="00E31719">
        <w:t xml:space="preserve">via </w:t>
      </w:r>
      <w:r w:rsidR="00403BB4" w:rsidRPr="00E31719">
        <w:t xml:space="preserve">the </w:t>
      </w:r>
      <w:r w:rsidR="1410D45B" w:rsidRPr="00E31719">
        <w:t xml:space="preserve">Region </w:t>
      </w:r>
      <w:r w:rsidR="00C35F02">
        <w:t>2</w:t>
      </w:r>
      <w:r w:rsidR="1410D45B" w:rsidRPr="00E31719">
        <w:t xml:space="preserve"> </w:t>
      </w:r>
      <w:r w:rsidR="00403BB4" w:rsidRPr="00E31719">
        <w:t xml:space="preserve">website. All meetings </w:t>
      </w:r>
      <w:r w:rsidR="6D07654B" w:rsidRPr="00E31719">
        <w:t xml:space="preserve">of the RFPG </w:t>
      </w:r>
      <w:r w:rsidR="00403BB4" w:rsidRPr="00E31719">
        <w:t>to date hav</w:t>
      </w:r>
      <w:r w:rsidR="35FCBE43" w:rsidRPr="00E31719">
        <w:t xml:space="preserve">e </w:t>
      </w:r>
      <w:r w:rsidR="00403BB4" w:rsidRPr="00E31719">
        <w:t xml:space="preserve">been </w:t>
      </w:r>
      <w:r w:rsidR="160A6AA8" w:rsidRPr="00E31719">
        <w:t>convened</w:t>
      </w:r>
      <w:r w:rsidR="548024BB" w:rsidRPr="00E31719">
        <w:t xml:space="preserve"> </w:t>
      </w:r>
      <w:r w:rsidR="00403BB4" w:rsidRPr="00E31719">
        <w:t xml:space="preserve">virtually via </w:t>
      </w:r>
      <w:r w:rsidR="2F568A53" w:rsidRPr="00E31719">
        <w:t xml:space="preserve">the </w:t>
      </w:r>
      <w:r w:rsidR="00403BB4" w:rsidRPr="00E31719">
        <w:t xml:space="preserve">Zoom webinar platform </w:t>
      </w:r>
      <w:r w:rsidR="6516BA9A" w:rsidRPr="00E31719">
        <w:rPr>
          <w:rFonts w:ascii="Calibri" w:eastAsia="Calibri" w:hAnsi="Calibri" w:cs="Calibri"/>
        </w:rPr>
        <w:t xml:space="preserve">or in a hybrid (virtual and in-person) format </w:t>
      </w:r>
      <w:r w:rsidR="00403BB4" w:rsidRPr="00E31719">
        <w:rPr>
          <w:rFonts w:ascii="Calibri" w:eastAsia="Calibri" w:hAnsi="Calibri" w:cs="Calibri"/>
        </w:rPr>
        <w:t>and are</w:t>
      </w:r>
      <w:r w:rsidR="00403BB4" w:rsidRPr="00E31719">
        <w:t xml:space="preserve"> conducted </w:t>
      </w:r>
      <w:r w:rsidR="70204952" w:rsidRPr="00E31719">
        <w:t xml:space="preserve">pursuant to </w:t>
      </w:r>
      <w:r w:rsidR="00403BB4" w:rsidRPr="00E31719">
        <w:t>the Texas Open Meetings Act (Chapters 551 and 552, Government Code)</w:t>
      </w:r>
      <w:r w:rsidR="00367F1D">
        <w:t>, Public In</w:t>
      </w:r>
      <w:r w:rsidR="008101E8">
        <w:t>formation Act,</w:t>
      </w:r>
      <w:r w:rsidR="00F74B67" w:rsidRPr="00E31719">
        <w:t xml:space="preserve"> and </w:t>
      </w:r>
      <w:r w:rsidR="0088126D" w:rsidRPr="00E31719">
        <w:t xml:space="preserve">COVID-related </w:t>
      </w:r>
      <w:r w:rsidR="00D71E73" w:rsidRPr="00E31719">
        <w:t>disaster</w:t>
      </w:r>
      <w:r w:rsidR="0088126D" w:rsidRPr="00E31719">
        <w:t xml:space="preserve"> proclamations issued by Governor </w:t>
      </w:r>
      <w:r w:rsidR="00180B5C" w:rsidRPr="00E31719">
        <w:t>Abbott</w:t>
      </w:r>
      <w:r w:rsidR="0088126D" w:rsidRPr="00E31719">
        <w:t>.</w:t>
      </w:r>
      <w:r w:rsidR="003F70E9">
        <w:t xml:space="preserve"> Table 2 provides a summary of the </w:t>
      </w:r>
      <w:r w:rsidR="00651C06">
        <w:t xml:space="preserve">RFPG meetings held to date. </w:t>
      </w:r>
    </w:p>
    <w:p w14:paraId="4EA8D1FC" w14:textId="1F0BEF07" w:rsidR="003F5444" w:rsidRDefault="003F5444">
      <w:pPr>
        <w:spacing w:before="0"/>
        <w:rPr>
          <w:rFonts w:ascii="Calibri" w:hAnsi="Calibri" w:cs="Calibri"/>
          <w:b/>
          <w:bCs/>
          <w:i/>
          <w:color w:val="000000"/>
          <w:sz w:val="20"/>
          <w:szCs w:val="20"/>
          <w:shd w:val="clear" w:color="auto" w:fill="FFFFFF"/>
        </w:rPr>
      </w:pPr>
      <w:r>
        <w:br w:type="page"/>
      </w:r>
    </w:p>
    <w:p w14:paraId="11C3DA9B" w14:textId="7AC4100E" w:rsidR="00403BB4" w:rsidRDefault="00403BB4" w:rsidP="00403BB4">
      <w:pPr>
        <w:pStyle w:val="TableStyleforTOC"/>
      </w:pPr>
      <w:r>
        <w:lastRenderedPageBreak/>
        <w:t>Table 2: Meeting Calendar</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85"/>
        <w:gridCol w:w="1710"/>
        <w:gridCol w:w="3330"/>
        <w:gridCol w:w="3325"/>
      </w:tblGrid>
      <w:tr w:rsidR="00403BB4" w:rsidRPr="007672B0" w14:paraId="10500D60" w14:textId="77777777" w:rsidTr="00E76A82">
        <w:tc>
          <w:tcPr>
            <w:tcW w:w="985" w:type="dxa"/>
            <w:shd w:val="clear" w:color="auto" w:fill="BB4E55"/>
            <w:vAlign w:val="center"/>
          </w:tcPr>
          <w:p w14:paraId="21A629AD" w14:textId="77777777" w:rsidR="00403BB4" w:rsidRPr="007672B0" w:rsidRDefault="00403BB4" w:rsidP="006124AB">
            <w:pPr>
              <w:spacing w:before="0"/>
              <w:jc w:val="center"/>
              <w:rPr>
                <w:rFonts w:cstheme="minorHAnsi"/>
                <w:color w:val="FFFFFF" w:themeColor="background1"/>
                <w:sz w:val="20"/>
                <w:szCs w:val="20"/>
              </w:rPr>
            </w:pPr>
            <w:r w:rsidRPr="007672B0">
              <w:rPr>
                <w:rFonts w:cstheme="minorHAnsi"/>
                <w:color w:val="FFFFFF" w:themeColor="background1"/>
                <w:sz w:val="20"/>
                <w:szCs w:val="20"/>
              </w:rPr>
              <w:t>Year</w:t>
            </w:r>
          </w:p>
        </w:tc>
        <w:tc>
          <w:tcPr>
            <w:tcW w:w="1710" w:type="dxa"/>
            <w:shd w:val="clear" w:color="auto" w:fill="BB4E55"/>
            <w:vAlign w:val="center"/>
          </w:tcPr>
          <w:p w14:paraId="7E99A29E" w14:textId="77777777" w:rsidR="00403BB4" w:rsidRPr="007672B0" w:rsidRDefault="00403BB4" w:rsidP="006124AB">
            <w:pPr>
              <w:spacing w:before="0"/>
              <w:rPr>
                <w:rFonts w:cstheme="minorHAnsi"/>
                <w:color w:val="FFFFFF" w:themeColor="background1"/>
                <w:sz w:val="20"/>
                <w:szCs w:val="20"/>
              </w:rPr>
            </w:pPr>
            <w:r w:rsidRPr="007672B0">
              <w:rPr>
                <w:rFonts w:cstheme="minorHAnsi"/>
                <w:color w:val="FFFFFF" w:themeColor="background1"/>
                <w:sz w:val="20"/>
                <w:szCs w:val="20"/>
              </w:rPr>
              <w:t>Date</w:t>
            </w:r>
          </w:p>
        </w:tc>
        <w:tc>
          <w:tcPr>
            <w:tcW w:w="3330" w:type="dxa"/>
            <w:shd w:val="clear" w:color="auto" w:fill="BB4E55"/>
            <w:vAlign w:val="center"/>
          </w:tcPr>
          <w:p w14:paraId="67008041" w14:textId="77777777" w:rsidR="00403BB4" w:rsidRPr="007672B0" w:rsidRDefault="00403BB4" w:rsidP="006124AB">
            <w:pPr>
              <w:spacing w:before="0"/>
              <w:rPr>
                <w:rFonts w:cstheme="minorHAnsi"/>
                <w:color w:val="FFFFFF" w:themeColor="background1"/>
                <w:sz w:val="20"/>
                <w:szCs w:val="20"/>
              </w:rPr>
            </w:pPr>
            <w:r w:rsidRPr="007672B0">
              <w:rPr>
                <w:rFonts w:cstheme="minorHAnsi"/>
                <w:color w:val="FFFFFF" w:themeColor="background1"/>
                <w:sz w:val="20"/>
                <w:szCs w:val="20"/>
              </w:rPr>
              <w:t>Meeting</w:t>
            </w:r>
          </w:p>
        </w:tc>
        <w:tc>
          <w:tcPr>
            <w:tcW w:w="3325" w:type="dxa"/>
            <w:shd w:val="clear" w:color="auto" w:fill="BB4E55"/>
            <w:vAlign w:val="center"/>
          </w:tcPr>
          <w:p w14:paraId="19453D5E" w14:textId="77777777" w:rsidR="00403BB4" w:rsidRPr="007672B0" w:rsidRDefault="00403BB4" w:rsidP="006124AB">
            <w:pPr>
              <w:spacing w:before="0"/>
              <w:rPr>
                <w:rFonts w:cstheme="minorHAnsi"/>
                <w:color w:val="FFFFFF" w:themeColor="background1"/>
                <w:sz w:val="20"/>
                <w:szCs w:val="20"/>
              </w:rPr>
            </w:pPr>
            <w:r w:rsidRPr="007672B0">
              <w:rPr>
                <w:rFonts w:cstheme="minorHAnsi"/>
                <w:color w:val="FFFFFF" w:themeColor="background1"/>
                <w:sz w:val="20"/>
                <w:szCs w:val="20"/>
              </w:rPr>
              <w:t>Highlights</w:t>
            </w:r>
          </w:p>
        </w:tc>
      </w:tr>
      <w:tr w:rsidR="00403BB4" w:rsidRPr="007672B0" w14:paraId="2CE860BB" w14:textId="77777777" w:rsidTr="003E3652">
        <w:tc>
          <w:tcPr>
            <w:tcW w:w="985" w:type="dxa"/>
            <w:vAlign w:val="center"/>
          </w:tcPr>
          <w:p w14:paraId="6A1DE7A0" w14:textId="77777777" w:rsidR="00403BB4" w:rsidRPr="007672B0" w:rsidRDefault="00403BB4" w:rsidP="006124AB">
            <w:pPr>
              <w:spacing w:before="0"/>
              <w:jc w:val="center"/>
              <w:rPr>
                <w:rFonts w:cstheme="minorHAnsi"/>
                <w:sz w:val="20"/>
                <w:szCs w:val="20"/>
              </w:rPr>
            </w:pPr>
            <w:r w:rsidRPr="007672B0">
              <w:rPr>
                <w:rFonts w:cstheme="minorHAnsi"/>
                <w:sz w:val="20"/>
                <w:szCs w:val="20"/>
              </w:rPr>
              <w:t>2020</w:t>
            </w:r>
          </w:p>
        </w:tc>
        <w:tc>
          <w:tcPr>
            <w:tcW w:w="1710" w:type="dxa"/>
            <w:vAlign w:val="center"/>
          </w:tcPr>
          <w:p w14:paraId="184BD778" w14:textId="13F2E9B6" w:rsidR="00403BB4" w:rsidRPr="00731E3B" w:rsidRDefault="00731E3B" w:rsidP="006124AB">
            <w:pPr>
              <w:spacing w:before="0"/>
              <w:rPr>
                <w:rFonts w:cstheme="minorHAnsi"/>
                <w:sz w:val="20"/>
                <w:szCs w:val="20"/>
              </w:rPr>
            </w:pPr>
            <w:r w:rsidRPr="00731E3B">
              <w:rPr>
                <w:rFonts w:cstheme="minorHAnsi"/>
                <w:sz w:val="20"/>
                <w:szCs w:val="20"/>
              </w:rPr>
              <w:t>October 30</w:t>
            </w:r>
          </w:p>
        </w:tc>
        <w:tc>
          <w:tcPr>
            <w:tcW w:w="3330" w:type="dxa"/>
            <w:vAlign w:val="center"/>
          </w:tcPr>
          <w:p w14:paraId="3095D11D" w14:textId="77777777" w:rsidR="00403BB4" w:rsidRPr="00731E3B" w:rsidRDefault="00403BB4" w:rsidP="006124AB">
            <w:pPr>
              <w:spacing w:before="0"/>
              <w:rPr>
                <w:rFonts w:cstheme="minorHAnsi"/>
                <w:sz w:val="20"/>
                <w:szCs w:val="20"/>
              </w:rPr>
            </w:pPr>
            <w:r w:rsidRPr="00731E3B">
              <w:rPr>
                <w:rFonts w:cstheme="minorHAnsi"/>
                <w:sz w:val="20"/>
                <w:szCs w:val="20"/>
              </w:rPr>
              <w:t>Planning Group Virtual Meeting</w:t>
            </w:r>
          </w:p>
        </w:tc>
        <w:tc>
          <w:tcPr>
            <w:tcW w:w="3325" w:type="dxa"/>
            <w:vAlign w:val="center"/>
          </w:tcPr>
          <w:p w14:paraId="7E841A0D" w14:textId="33005E4B" w:rsidR="00403BB4" w:rsidRPr="00731E3B" w:rsidRDefault="00434FC1" w:rsidP="006124AB">
            <w:pPr>
              <w:spacing w:before="0"/>
              <w:rPr>
                <w:rFonts w:cstheme="minorHAnsi"/>
                <w:sz w:val="20"/>
                <w:szCs w:val="20"/>
              </w:rPr>
            </w:pPr>
            <w:r w:rsidRPr="00731E3B">
              <w:rPr>
                <w:rFonts w:cstheme="minorHAnsi"/>
                <w:sz w:val="20"/>
                <w:szCs w:val="20"/>
              </w:rPr>
              <w:t>RFPG convening hosted by</w:t>
            </w:r>
            <w:r w:rsidR="00831A6A" w:rsidRPr="00731E3B">
              <w:rPr>
                <w:rFonts w:cstheme="minorHAnsi"/>
                <w:sz w:val="20"/>
                <w:szCs w:val="20"/>
              </w:rPr>
              <w:t xml:space="preserve"> </w:t>
            </w:r>
            <w:r w:rsidR="00403BB4" w:rsidRPr="00731E3B">
              <w:rPr>
                <w:rFonts w:cstheme="minorHAnsi"/>
                <w:sz w:val="20"/>
                <w:szCs w:val="20"/>
              </w:rPr>
              <w:t>TWDB</w:t>
            </w:r>
          </w:p>
        </w:tc>
      </w:tr>
      <w:tr w:rsidR="00731E3B" w:rsidRPr="007672B0" w14:paraId="1FBB8F1D" w14:textId="77777777" w:rsidTr="00E76A82">
        <w:tc>
          <w:tcPr>
            <w:tcW w:w="985" w:type="dxa"/>
            <w:vMerge w:val="restart"/>
            <w:vAlign w:val="center"/>
          </w:tcPr>
          <w:p w14:paraId="75C91789" w14:textId="77777777" w:rsidR="00731E3B" w:rsidRPr="007672B0" w:rsidRDefault="00731E3B" w:rsidP="00731E3B">
            <w:pPr>
              <w:spacing w:before="0"/>
              <w:jc w:val="center"/>
              <w:rPr>
                <w:rFonts w:cstheme="minorHAnsi"/>
                <w:sz w:val="20"/>
                <w:szCs w:val="20"/>
              </w:rPr>
            </w:pPr>
            <w:r w:rsidRPr="007672B0">
              <w:rPr>
                <w:rFonts w:cstheme="minorHAnsi"/>
                <w:sz w:val="20"/>
                <w:szCs w:val="20"/>
              </w:rPr>
              <w:t>2021</w:t>
            </w:r>
          </w:p>
        </w:tc>
        <w:tc>
          <w:tcPr>
            <w:tcW w:w="1710" w:type="dxa"/>
            <w:shd w:val="clear" w:color="auto" w:fill="FFFFFF" w:themeFill="background1"/>
            <w:vAlign w:val="center"/>
          </w:tcPr>
          <w:p w14:paraId="3E98D483" w14:textId="7D83D87C" w:rsidR="00731E3B" w:rsidRPr="00731E3B" w:rsidRDefault="00731E3B" w:rsidP="00731E3B">
            <w:pPr>
              <w:spacing w:before="0"/>
              <w:rPr>
                <w:rFonts w:cstheme="minorHAnsi"/>
                <w:sz w:val="20"/>
                <w:szCs w:val="20"/>
              </w:rPr>
            </w:pPr>
            <w:r w:rsidRPr="00731E3B">
              <w:rPr>
                <w:rFonts w:cstheme="minorHAnsi"/>
                <w:sz w:val="20"/>
                <w:szCs w:val="20"/>
              </w:rPr>
              <w:t>January 7</w:t>
            </w:r>
          </w:p>
        </w:tc>
        <w:tc>
          <w:tcPr>
            <w:tcW w:w="3330" w:type="dxa"/>
            <w:shd w:val="clear" w:color="auto" w:fill="FFFFFF" w:themeFill="background1"/>
            <w:vAlign w:val="center"/>
          </w:tcPr>
          <w:p w14:paraId="081D753E" w14:textId="3233F035" w:rsidR="00731E3B" w:rsidRPr="00731E3B" w:rsidRDefault="00731E3B" w:rsidP="00731E3B">
            <w:pPr>
              <w:spacing w:before="0"/>
              <w:rPr>
                <w:rFonts w:cstheme="minorHAnsi"/>
                <w:sz w:val="20"/>
                <w:szCs w:val="20"/>
              </w:rPr>
            </w:pPr>
            <w:r w:rsidRPr="00731E3B">
              <w:rPr>
                <w:rFonts w:cstheme="minorHAnsi"/>
                <w:sz w:val="20"/>
                <w:szCs w:val="20"/>
              </w:rPr>
              <w:t>Planning Group Virtual Meeting</w:t>
            </w:r>
          </w:p>
        </w:tc>
        <w:tc>
          <w:tcPr>
            <w:tcW w:w="3325" w:type="dxa"/>
            <w:shd w:val="clear" w:color="auto" w:fill="FFFFFF" w:themeFill="background1"/>
            <w:vAlign w:val="center"/>
          </w:tcPr>
          <w:p w14:paraId="6D278238" w14:textId="0D92DF26" w:rsidR="00731E3B" w:rsidRPr="00731E3B" w:rsidRDefault="00731E3B" w:rsidP="00731E3B">
            <w:pPr>
              <w:spacing w:before="0"/>
              <w:rPr>
                <w:rFonts w:cstheme="minorHAnsi"/>
                <w:sz w:val="20"/>
                <w:szCs w:val="20"/>
              </w:rPr>
            </w:pPr>
            <w:r w:rsidRPr="00731E3B">
              <w:rPr>
                <w:rFonts w:cstheme="minorHAnsi"/>
                <w:sz w:val="20"/>
                <w:szCs w:val="20"/>
              </w:rPr>
              <w:t>ATCOG (sponsor) hosts</w:t>
            </w:r>
          </w:p>
        </w:tc>
      </w:tr>
      <w:tr w:rsidR="00403BB4" w:rsidRPr="007672B0" w14:paraId="19FB8D42" w14:textId="77777777" w:rsidTr="00E76A82">
        <w:tc>
          <w:tcPr>
            <w:tcW w:w="985" w:type="dxa"/>
            <w:vMerge/>
            <w:vAlign w:val="center"/>
          </w:tcPr>
          <w:p w14:paraId="796E0D3E" w14:textId="77777777" w:rsidR="00403BB4" w:rsidRPr="007672B0" w:rsidRDefault="00403BB4" w:rsidP="006124AB">
            <w:pPr>
              <w:spacing w:before="0"/>
              <w:rPr>
                <w:rFonts w:cstheme="minorHAnsi"/>
                <w:sz w:val="20"/>
                <w:szCs w:val="20"/>
              </w:rPr>
            </w:pPr>
          </w:p>
        </w:tc>
        <w:tc>
          <w:tcPr>
            <w:tcW w:w="1710" w:type="dxa"/>
            <w:shd w:val="clear" w:color="auto" w:fill="FFFFFF" w:themeFill="background1"/>
            <w:vAlign w:val="center"/>
          </w:tcPr>
          <w:p w14:paraId="0DFF0F31" w14:textId="23EC2181" w:rsidR="00403BB4" w:rsidRPr="00731E3B" w:rsidRDefault="00403BB4" w:rsidP="006124AB">
            <w:pPr>
              <w:spacing w:before="0"/>
              <w:rPr>
                <w:rFonts w:cstheme="minorHAnsi"/>
                <w:sz w:val="20"/>
                <w:szCs w:val="20"/>
              </w:rPr>
            </w:pPr>
            <w:r w:rsidRPr="00731E3B">
              <w:rPr>
                <w:rFonts w:cstheme="minorHAnsi"/>
                <w:sz w:val="20"/>
                <w:szCs w:val="20"/>
              </w:rPr>
              <w:t xml:space="preserve">February </w:t>
            </w:r>
            <w:r w:rsidR="00731E3B" w:rsidRPr="00731E3B">
              <w:rPr>
                <w:rFonts w:cstheme="minorHAnsi"/>
                <w:sz w:val="20"/>
                <w:szCs w:val="20"/>
              </w:rPr>
              <w:t>4</w:t>
            </w:r>
          </w:p>
        </w:tc>
        <w:tc>
          <w:tcPr>
            <w:tcW w:w="3330" w:type="dxa"/>
            <w:shd w:val="clear" w:color="auto" w:fill="FFFFFF" w:themeFill="background1"/>
            <w:vAlign w:val="center"/>
          </w:tcPr>
          <w:p w14:paraId="0CF69475" w14:textId="77777777" w:rsidR="00403BB4" w:rsidRPr="00731E3B" w:rsidRDefault="00403BB4" w:rsidP="006124AB">
            <w:pPr>
              <w:spacing w:before="0"/>
              <w:rPr>
                <w:rFonts w:cstheme="minorHAnsi"/>
                <w:sz w:val="20"/>
                <w:szCs w:val="20"/>
              </w:rPr>
            </w:pPr>
            <w:r w:rsidRPr="00731E3B">
              <w:rPr>
                <w:rFonts w:cstheme="minorHAnsi"/>
                <w:sz w:val="20"/>
                <w:szCs w:val="20"/>
              </w:rPr>
              <w:t>Planning Group Virtual Meeting</w:t>
            </w:r>
          </w:p>
        </w:tc>
        <w:tc>
          <w:tcPr>
            <w:tcW w:w="3325" w:type="dxa"/>
            <w:shd w:val="clear" w:color="auto" w:fill="FFFFFF" w:themeFill="background1"/>
            <w:vAlign w:val="center"/>
          </w:tcPr>
          <w:p w14:paraId="6AAA152F" w14:textId="0D5AE635" w:rsidR="00403BB4" w:rsidRPr="00731E3B" w:rsidRDefault="00731E3B" w:rsidP="006124AB">
            <w:pPr>
              <w:spacing w:before="0"/>
              <w:rPr>
                <w:rFonts w:cstheme="minorHAnsi"/>
                <w:sz w:val="20"/>
                <w:szCs w:val="20"/>
              </w:rPr>
            </w:pPr>
            <w:r>
              <w:rPr>
                <w:rFonts w:cstheme="minorHAnsi"/>
                <w:sz w:val="20"/>
                <w:szCs w:val="20"/>
              </w:rPr>
              <w:t>Tech consultant selection process approved</w:t>
            </w:r>
          </w:p>
        </w:tc>
      </w:tr>
      <w:tr w:rsidR="00403BB4" w:rsidRPr="007672B0" w14:paraId="57E8AB52" w14:textId="77777777" w:rsidTr="00E76A82">
        <w:tc>
          <w:tcPr>
            <w:tcW w:w="985" w:type="dxa"/>
            <w:vMerge/>
            <w:vAlign w:val="center"/>
          </w:tcPr>
          <w:p w14:paraId="3AB7AB1B" w14:textId="77777777" w:rsidR="00403BB4" w:rsidRPr="007672B0" w:rsidRDefault="00403BB4" w:rsidP="006124AB">
            <w:pPr>
              <w:spacing w:before="0"/>
              <w:rPr>
                <w:rFonts w:cstheme="minorHAnsi"/>
                <w:sz w:val="20"/>
                <w:szCs w:val="20"/>
              </w:rPr>
            </w:pPr>
          </w:p>
        </w:tc>
        <w:tc>
          <w:tcPr>
            <w:tcW w:w="1710" w:type="dxa"/>
            <w:shd w:val="clear" w:color="auto" w:fill="FFFFFF" w:themeFill="background1"/>
            <w:vAlign w:val="center"/>
          </w:tcPr>
          <w:p w14:paraId="332BFBF5" w14:textId="160F50E6" w:rsidR="00403BB4" w:rsidRPr="00731E3B" w:rsidRDefault="00C35F02" w:rsidP="006124AB">
            <w:pPr>
              <w:spacing w:before="0"/>
              <w:rPr>
                <w:rFonts w:cstheme="minorHAnsi"/>
                <w:sz w:val="20"/>
                <w:szCs w:val="20"/>
              </w:rPr>
            </w:pPr>
            <w:r w:rsidRPr="00731E3B">
              <w:rPr>
                <w:rFonts w:cstheme="minorHAnsi"/>
                <w:sz w:val="20"/>
                <w:szCs w:val="20"/>
              </w:rPr>
              <w:t>Mar</w:t>
            </w:r>
            <w:r w:rsidR="00183529" w:rsidRPr="00731E3B">
              <w:rPr>
                <w:rFonts w:cstheme="minorHAnsi"/>
                <w:sz w:val="20"/>
                <w:szCs w:val="20"/>
              </w:rPr>
              <w:t>c</w:t>
            </w:r>
            <w:r w:rsidRPr="00731E3B">
              <w:rPr>
                <w:rFonts w:cstheme="minorHAnsi"/>
                <w:sz w:val="20"/>
                <w:szCs w:val="20"/>
              </w:rPr>
              <w:t>h 4</w:t>
            </w:r>
          </w:p>
        </w:tc>
        <w:tc>
          <w:tcPr>
            <w:tcW w:w="3330" w:type="dxa"/>
            <w:shd w:val="clear" w:color="auto" w:fill="FFFFFF" w:themeFill="background1"/>
            <w:vAlign w:val="center"/>
          </w:tcPr>
          <w:p w14:paraId="396DB4FB" w14:textId="77777777" w:rsidR="00403BB4" w:rsidRPr="00731E3B" w:rsidRDefault="00403BB4" w:rsidP="006124AB">
            <w:pPr>
              <w:spacing w:before="0"/>
              <w:rPr>
                <w:rFonts w:cstheme="minorHAnsi"/>
                <w:sz w:val="20"/>
                <w:szCs w:val="20"/>
              </w:rPr>
            </w:pPr>
            <w:r w:rsidRPr="00731E3B">
              <w:rPr>
                <w:rFonts w:cstheme="minorHAnsi"/>
                <w:sz w:val="20"/>
                <w:szCs w:val="20"/>
              </w:rPr>
              <w:t>Planning Group Virtual Meeting</w:t>
            </w:r>
          </w:p>
        </w:tc>
        <w:tc>
          <w:tcPr>
            <w:tcW w:w="3325" w:type="dxa"/>
            <w:shd w:val="clear" w:color="auto" w:fill="FFFFFF" w:themeFill="background1"/>
            <w:vAlign w:val="center"/>
          </w:tcPr>
          <w:p w14:paraId="40C4C5E5" w14:textId="68E599AD" w:rsidR="00403BB4" w:rsidRPr="00731E3B" w:rsidRDefault="00731E3B" w:rsidP="006124AB">
            <w:pPr>
              <w:spacing w:before="0"/>
              <w:rPr>
                <w:rFonts w:cstheme="minorHAnsi"/>
                <w:sz w:val="20"/>
                <w:szCs w:val="20"/>
              </w:rPr>
            </w:pPr>
            <w:r>
              <w:rPr>
                <w:rFonts w:cstheme="minorHAnsi"/>
                <w:sz w:val="20"/>
                <w:szCs w:val="20"/>
              </w:rPr>
              <w:t>Added additional non-voting members</w:t>
            </w:r>
          </w:p>
        </w:tc>
      </w:tr>
      <w:tr w:rsidR="00403BB4" w:rsidRPr="007672B0" w14:paraId="6E43A046" w14:textId="77777777" w:rsidTr="00E76A82">
        <w:tc>
          <w:tcPr>
            <w:tcW w:w="985" w:type="dxa"/>
            <w:vMerge/>
            <w:vAlign w:val="center"/>
          </w:tcPr>
          <w:p w14:paraId="14014D6C" w14:textId="77777777" w:rsidR="00403BB4" w:rsidRPr="007672B0" w:rsidRDefault="00403BB4" w:rsidP="006124AB">
            <w:pPr>
              <w:spacing w:before="0"/>
              <w:rPr>
                <w:rFonts w:cstheme="minorHAnsi"/>
                <w:sz w:val="20"/>
                <w:szCs w:val="20"/>
              </w:rPr>
            </w:pPr>
          </w:p>
        </w:tc>
        <w:tc>
          <w:tcPr>
            <w:tcW w:w="1710" w:type="dxa"/>
            <w:shd w:val="clear" w:color="auto" w:fill="FFFFFF" w:themeFill="background1"/>
            <w:vAlign w:val="center"/>
          </w:tcPr>
          <w:p w14:paraId="1103D98A" w14:textId="750C40FC" w:rsidR="00403BB4" w:rsidRPr="00183529" w:rsidRDefault="00403BB4" w:rsidP="006124AB">
            <w:pPr>
              <w:spacing w:before="0"/>
              <w:rPr>
                <w:rFonts w:cstheme="minorHAnsi"/>
                <w:sz w:val="20"/>
                <w:szCs w:val="20"/>
              </w:rPr>
            </w:pPr>
            <w:r w:rsidRPr="00183529">
              <w:rPr>
                <w:rFonts w:cstheme="minorHAnsi"/>
                <w:sz w:val="20"/>
                <w:szCs w:val="20"/>
              </w:rPr>
              <w:t xml:space="preserve">April </w:t>
            </w:r>
            <w:r w:rsidR="00C35F02" w:rsidRPr="00183529">
              <w:rPr>
                <w:rFonts w:cstheme="minorHAnsi"/>
                <w:sz w:val="20"/>
                <w:szCs w:val="20"/>
              </w:rPr>
              <w:t>1</w:t>
            </w:r>
          </w:p>
        </w:tc>
        <w:tc>
          <w:tcPr>
            <w:tcW w:w="3330" w:type="dxa"/>
            <w:shd w:val="clear" w:color="auto" w:fill="FFFFFF" w:themeFill="background1"/>
            <w:vAlign w:val="center"/>
          </w:tcPr>
          <w:p w14:paraId="5BBD4A8A" w14:textId="02F309B5" w:rsidR="00403BB4" w:rsidRPr="00183529" w:rsidRDefault="00403BB4" w:rsidP="006124AB">
            <w:pPr>
              <w:spacing w:before="0"/>
              <w:rPr>
                <w:rFonts w:cstheme="minorHAnsi"/>
                <w:sz w:val="20"/>
                <w:szCs w:val="20"/>
              </w:rPr>
            </w:pPr>
            <w:r w:rsidRPr="00183529">
              <w:rPr>
                <w:rFonts w:cstheme="minorHAnsi"/>
                <w:sz w:val="20"/>
                <w:szCs w:val="20"/>
              </w:rPr>
              <w:t xml:space="preserve">Planning Group </w:t>
            </w:r>
            <w:r w:rsidR="00C35F02" w:rsidRPr="00183529">
              <w:rPr>
                <w:rFonts w:cstheme="minorHAnsi"/>
                <w:sz w:val="20"/>
                <w:szCs w:val="20"/>
              </w:rPr>
              <w:t>Hybrid Meeting</w:t>
            </w:r>
          </w:p>
        </w:tc>
        <w:tc>
          <w:tcPr>
            <w:tcW w:w="3325" w:type="dxa"/>
            <w:shd w:val="clear" w:color="auto" w:fill="FFFFFF" w:themeFill="background1"/>
            <w:vAlign w:val="center"/>
          </w:tcPr>
          <w:p w14:paraId="07E16DF2" w14:textId="4CC12290" w:rsidR="00403BB4" w:rsidRPr="00183529" w:rsidRDefault="00C35F02" w:rsidP="006124AB">
            <w:pPr>
              <w:spacing w:before="0"/>
              <w:rPr>
                <w:rFonts w:cstheme="minorHAnsi"/>
                <w:sz w:val="20"/>
                <w:szCs w:val="20"/>
              </w:rPr>
            </w:pPr>
            <w:r w:rsidRPr="00183529">
              <w:rPr>
                <w:rFonts w:cstheme="minorHAnsi"/>
                <w:sz w:val="20"/>
                <w:szCs w:val="20"/>
              </w:rPr>
              <w:t>Consultant Interview and Selection</w:t>
            </w:r>
          </w:p>
        </w:tc>
      </w:tr>
      <w:tr w:rsidR="00403BB4" w:rsidRPr="007672B0" w14:paraId="13321A28" w14:textId="77777777" w:rsidTr="00E76A82">
        <w:tc>
          <w:tcPr>
            <w:tcW w:w="985" w:type="dxa"/>
            <w:vMerge/>
            <w:vAlign w:val="center"/>
          </w:tcPr>
          <w:p w14:paraId="33688296" w14:textId="77777777" w:rsidR="00403BB4" w:rsidRPr="007672B0" w:rsidRDefault="00403BB4" w:rsidP="006124AB">
            <w:pPr>
              <w:spacing w:before="0"/>
              <w:rPr>
                <w:rFonts w:cstheme="minorHAnsi"/>
                <w:sz w:val="20"/>
                <w:szCs w:val="20"/>
              </w:rPr>
            </w:pPr>
          </w:p>
        </w:tc>
        <w:tc>
          <w:tcPr>
            <w:tcW w:w="1710" w:type="dxa"/>
            <w:shd w:val="clear" w:color="auto" w:fill="FFFFFF" w:themeFill="background1"/>
            <w:vAlign w:val="center"/>
          </w:tcPr>
          <w:p w14:paraId="4B66705C" w14:textId="66DA841B" w:rsidR="00403BB4" w:rsidRPr="00C35F02" w:rsidRDefault="00403BB4" w:rsidP="006124AB">
            <w:pPr>
              <w:spacing w:before="0"/>
              <w:rPr>
                <w:rFonts w:cstheme="minorHAnsi"/>
                <w:sz w:val="20"/>
                <w:szCs w:val="20"/>
                <w:vertAlign w:val="superscript"/>
              </w:rPr>
            </w:pPr>
            <w:r w:rsidRPr="007672B0">
              <w:rPr>
                <w:rFonts w:cstheme="minorHAnsi"/>
                <w:sz w:val="20"/>
                <w:szCs w:val="20"/>
              </w:rPr>
              <w:t xml:space="preserve">May </w:t>
            </w:r>
            <w:r w:rsidR="00E76A82">
              <w:rPr>
                <w:rFonts w:cstheme="minorHAnsi"/>
                <w:sz w:val="20"/>
                <w:szCs w:val="20"/>
              </w:rPr>
              <w:t>6</w:t>
            </w:r>
          </w:p>
        </w:tc>
        <w:tc>
          <w:tcPr>
            <w:tcW w:w="3330" w:type="dxa"/>
            <w:shd w:val="clear" w:color="auto" w:fill="FFFFFF" w:themeFill="background1"/>
            <w:vAlign w:val="center"/>
          </w:tcPr>
          <w:p w14:paraId="33F15848" w14:textId="77777777" w:rsidR="00403BB4" w:rsidRPr="007672B0" w:rsidRDefault="00403BB4" w:rsidP="006124AB">
            <w:pPr>
              <w:spacing w:before="0"/>
              <w:rPr>
                <w:rFonts w:cstheme="minorHAnsi"/>
                <w:sz w:val="20"/>
                <w:szCs w:val="20"/>
              </w:rPr>
            </w:pPr>
            <w:r w:rsidRPr="007672B0">
              <w:rPr>
                <w:rFonts w:cstheme="minorHAnsi"/>
                <w:sz w:val="20"/>
                <w:szCs w:val="20"/>
              </w:rPr>
              <w:t>Planning Group Virtual Meeting</w:t>
            </w:r>
          </w:p>
        </w:tc>
        <w:tc>
          <w:tcPr>
            <w:tcW w:w="3325" w:type="dxa"/>
            <w:shd w:val="clear" w:color="auto" w:fill="FFFFFF" w:themeFill="background1"/>
            <w:vAlign w:val="center"/>
          </w:tcPr>
          <w:p w14:paraId="4CD49A59" w14:textId="2375877A" w:rsidR="00403BB4" w:rsidRPr="007672B0" w:rsidRDefault="00403BB4" w:rsidP="006124AB">
            <w:pPr>
              <w:spacing w:before="0"/>
              <w:rPr>
                <w:rFonts w:cstheme="minorHAnsi"/>
                <w:sz w:val="20"/>
                <w:szCs w:val="20"/>
              </w:rPr>
            </w:pPr>
            <w:r w:rsidRPr="007672B0">
              <w:rPr>
                <w:rFonts w:cstheme="minorHAnsi"/>
                <w:sz w:val="20"/>
                <w:szCs w:val="20"/>
              </w:rPr>
              <w:t xml:space="preserve">First meeting </w:t>
            </w:r>
            <w:r w:rsidR="009124B1" w:rsidRPr="007672B0">
              <w:rPr>
                <w:rFonts w:cstheme="minorHAnsi"/>
                <w:sz w:val="20"/>
                <w:szCs w:val="20"/>
              </w:rPr>
              <w:t>with</w:t>
            </w:r>
            <w:r w:rsidRPr="007672B0">
              <w:rPr>
                <w:rFonts w:cstheme="minorHAnsi"/>
                <w:sz w:val="20"/>
                <w:szCs w:val="20"/>
              </w:rPr>
              <w:t xml:space="preserve"> Technical Consultant</w:t>
            </w:r>
          </w:p>
        </w:tc>
      </w:tr>
      <w:tr w:rsidR="00C35F02" w:rsidRPr="007672B0" w14:paraId="2E4CDF3A" w14:textId="77777777" w:rsidTr="00E76A82">
        <w:tc>
          <w:tcPr>
            <w:tcW w:w="985" w:type="dxa"/>
            <w:vMerge/>
            <w:vAlign w:val="center"/>
          </w:tcPr>
          <w:p w14:paraId="26ABCE04" w14:textId="77777777" w:rsidR="00C35F02" w:rsidRPr="007672B0" w:rsidRDefault="00C35F02" w:rsidP="00C35F02">
            <w:pPr>
              <w:spacing w:before="0"/>
              <w:rPr>
                <w:rFonts w:cstheme="minorHAnsi"/>
                <w:sz w:val="20"/>
                <w:szCs w:val="20"/>
              </w:rPr>
            </w:pPr>
          </w:p>
        </w:tc>
        <w:tc>
          <w:tcPr>
            <w:tcW w:w="1710" w:type="dxa"/>
            <w:shd w:val="clear" w:color="auto" w:fill="FFFFFF" w:themeFill="background1"/>
            <w:vAlign w:val="center"/>
          </w:tcPr>
          <w:p w14:paraId="280B483F" w14:textId="1490B4BD" w:rsidR="00C35F02" w:rsidRPr="00C35F02" w:rsidRDefault="00C35F02" w:rsidP="00C35F02">
            <w:pPr>
              <w:spacing w:before="0"/>
              <w:rPr>
                <w:rFonts w:cstheme="minorHAnsi"/>
                <w:sz w:val="20"/>
                <w:szCs w:val="20"/>
                <w:vertAlign w:val="superscript"/>
              </w:rPr>
            </w:pPr>
            <w:r w:rsidRPr="007672B0">
              <w:rPr>
                <w:rFonts w:cstheme="minorHAnsi"/>
                <w:sz w:val="20"/>
                <w:szCs w:val="20"/>
              </w:rPr>
              <w:t xml:space="preserve">July </w:t>
            </w:r>
            <w:r>
              <w:rPr>
                <w:rFonts w:cstheme="minorHAnsi"/>
                <w:sz w:val="20"/>
                <w:szCs w:val="20"/>
              </w:rPr>
              <w:t>8</w:t>
            </w:r>
            <w:r>
              <w:rPr>
                <w:rFonts w:cstheme="minorHAnsi"/>
                <w:sz w:val="20"/>
                <w:szCs w:val="20"/>
                <w:vertAlign w:val="superscript"/>
              </w:rPr>
              <w:t>A,B</w:t>
            </w:r>
          </w:p>
        </w:tc>
        <w:tc>
          <w:tcPr>
            <w:tcW w:w="3330" w:type="dxa"/>
            <w:shd w:val="clear" w:color="auto" w:fill="FFFFFF" w:themeFill="background1"/>
            <w:vAlign w:val="center"/>
          </w:tcPr>
          <w:p w14:paraId="53DF55BA" w14:textId="6E53BEAC" w:rsidR="00C35F02" w:rsidRPr="007672B0" w:rsidRDefault="00C35F02" w:rsidP="00C35F02">
            <w:pPr>
              <w:spacing w:before="0"/>
              <w:rPr>
                <w:rFonts w:cstheme="minorHAnsi"/>
                <w:sz w:val="20"/>
                <w:szCs w:val="20"/>
              </w:rPr>
            </w:pPr>
            <w:r w:rsidRPr="007672B0">
              <w:rPr>
                <w:rFonts w:cstheme="minorHAnsi"/>
                <w:sz w:val="20"/>
                <w:szCs w:val="20"/>
              </w:rPr>
              <w:t>Planning Group Hybrid Meeting</w:t>
            </w:r>
          </w:p>
        </w:tc>
        <w:tc>
          <w:tcPr>
            <w:tcW w:w="3325" w:type="dxa"/>
            <w:shd w:val="clear" w:color="auto" w:fill="FFFFFF" w:themeFill="background1"/>
            <w:vAlign w:val="center"/>
          </w:tcPr>
          <w:p w14:paraId="39E8AD4B" w14:textId="33773132" w:rsidR="00C35F02" w:rsidRPr="00183529" w:rsidRDefault="00C35F02" w:rsidP="00C35F02">
            <w:pPr>
              <w:spacing w:before="0"/>
              <w:rPr>
                <w:rFonts w:cstheme="minorHAnsi"/>
                <w:sz w:val="20"/>
                <w:szCs w:val="20"/>
              </w:rPr>
            </w:pPr>
            <w:r w:rsidRPr="00183529">
              <w:rPr>
                <w:rFonts w:cstheme="minorHAnsi"/>
                <w:sz w:val="20"/>
                <w:szCs w:val="20"/>
              </w:rPr>
              <w:t>Pre-planning public comment</w:t>
            </w:r>
          </w:p>
        </w:tc>
      </w:tr>
      <w:tr w:rsidR="00C35F02" w:rsidRPr="007672B0" w14:paraId="5DF9936C" w14:textId="77777777" w:rsidTr="00E76A82">
        <w:tc>
          <w:tcPr>
            <w:tcW w:w="985" w:type="dxa"/>
            <w:vMerge/>
            <w:vAlign w:val="center"/>
          </w:tcPr>
          <w:p w14:paraId="561C8AC3" w14:textId="77777777" w:rsidR="00C35F02" w:rsidRPr="007672B0" w:rsidRDefault="00C35F02" w:rsidP="00C35F02">
            <w:pPr>
              <w:spacing w:before="0"/>
              <w:rPr>
                <w:rFonts w:cstheme="minorHAnsi"/>
                <w:sz w:val="20"/>
                <w:szCs w:val="20"/>
              </w:rPr>
            </w:pPr>
          </w:p>
        </w:tc>
        <w:tc>
          <w:tcPr>
            <w:tcW w:w="1710" w:type="dxa"/>
            <w:shd w:val="clear" w:color="auto" w:fill="FFFFFF" w:themeFill="background1"/>
            <w:vAlign w:val="center"/>
          </w:tcPr>
          <w:p w14:paraId="20043AC0" w14:textId="4B458246" w:rsidR="00C35F02" w:rsidRPr="00731E3B" w:rsidRDefault="00C35F02" w:rsidP="00C35F02">
            <w:pPr>
              <w:spacing w:before="0"/>
              <w:rPr>
                <w:rFonts w:cstheme="minorHAnsi"/>
                <w:sz w:val="20"/>
                <w:szCs w:val="20"/>
                <w:vertAlign w:val="superscript"/>
              </w:rPr>
            </w:pPr>
            <w:r w:rsidRPr="007672B0">
              <w:rPr>
                <w:rFonts w:cstheme="minorHAnsi"/>
                <w:sz w:val="20"/>
                <w:szCs w:val="20"/>
              </w:rPr>
              <w:t xml:space="preserve">August </w:t>
            </w:r>
            <w:r>
              <w:rPr>
                <w:rFonts w:cstheme="minorHAnsi"/>
                <w:sz w:val="20"/>
                <w:szCs w:val="20"/>
              </w:rPr>
              <w:t>8</w:t>
            </w:r>
            <w:r w:rsidR="00731E3B">
              <w:rPr>
                <w:rFonts w:cstheme="minorHAnsi"/>
                <w:sz w:val="20"/>
                <w:szCs w:val="20"/>
                <w:vertAlign w:val="superscript"/>
              </w:rPr>
              <w:t>A</w:t>
            </w:r>
          </w:p>
        </w:tc>
        <w:tc>
          <w:tcPr>
            <w:tcW w:w="3330" w:type="dxa"/>
            <w:shd w:val="clear" w:color="auto" w:fill="FFFFFF" w:themeFill="background1"/>
            <w:vAlign w:val="center"/>
          </w:tcPr>
          <w:p w14:paraId="5D4E9E68" w14:textId="2E5B07B2" w:rsidR="00C35F02" w:rsidRPr="007672B0" w:rsidRDefault="00C35F02" w:rsidP="00C35F02">
            <w:pPr>
              <w:spacing w:before="0"/>
              <w:rPr>
                <w:rFonts w:cstheme="minorHAnsi"/>
                <w:sz w:val="20"/>
                <w:szCs w:val="20"/>
              </w:rPr>
            </w:pPr>
            <w:r w:rsidRPr="007672B0">
              <w:rPr>
                <w:rFonts w:cstheme="minorHAnsi"/>
                <w:sz w:val="20"/>
                <w:szCs w:val="20"/>
              </w:rPr>
              <w:t>Planning Group Hybrid Meeting</w:t>
            </w:r>
          </w:p>
        </w:tc>
        <w:tc>
          <w:tcPr>
            <w:tcW w:w="3325" w:type="dxa"/>
            <w:shd w:val="clear" w:color="auto" w:fill="FFFFFF" w:themeFill="background1"/>
            <w:vAlign w:val="center"/>
          </w:tcPr>
          <w:p w14:paraId="2C1FE0A3" w14:textId="5C77D469" w:rsidR="00C35F02" w:rsidRPr="007672B0" w:rsidRDefault="004A4A22" w:rsidP="00C35F02">
            <w:pPr>
              <w:spacing w:before="0"/>
              <w:rPr>
                <w:rFonts w:cstheme="minorHAnsi"/>
                <w:sz w:val="20"/>
                <w:szCs w:val="20"/>
              </w:rPr>
            </w:pPr>
            <w:r w:rsidRPr="00183529">
              <w:rPr>
                <w:rFonts w:cstheme="minorHAnsi"/>
                <w:sz w:val="20"/>
                <w:szCs w:val="20"/>
              </w:rPr>
              <w:t>Pre-planning public comment</w:t>
            </w:r>
            <w:r>
              <w:rPr>
                <w:rFonts w:cstheme="minorHAnsi"/>
                <w:sz w:val="20"/>
                <w:szCs w:val="20"/>
              </w:rPr>
              <w:t xml:space="preserve"> and b</w:t>
            </w:r>
            <w:r w:rsidR="00183529">
              <w:rPr>
                <w:rFonts w:cstheme="minorHAnsi"/>
                <w:sz w:val="20"/>
                <w:szCs w:val="20"/>
              </w:rPr>
              <w:t>egan discussion of Goals and Needs</w:t>
            </w:r>
          </w:p>
        </w:tc>
      </w:tr>
      <w:tr w:rsidR="00C35F02" w:rsidRPr="007672B0" w14:paraId="66D32CB7" w14:textId="77777777" w:rsidTr="00E76A82">
        <w:tc>
          <w:tcPr>
            <w:tcW w:w="985" w:type="dxa"/>
            <w:vMerge/>
            <w:vAlign w:val="center"/>
          </w:tcPr>
          <w:p w14:paraId="6CD2277F" w14:textId="77777777" w:rsidR="00C35F02" w:rsidRPr="007672B0" w:rsidRDefault="00C35F02" w:rsidP="00C35F02">
            <w:pPr>
              <w:spacing w:before="0"/>
              <w:rPr>
                <w:rFonts w:cstheme="minorHAnsi"/>
                <w:sz w:val="20"/>
                <w:szCs w:val="20"/>
              </w:rPr>
            </w:pPr>
          </w:p>
        </w:tc>
        <w:tc>
          <w:tcPr>
            <w:tcW w:w="1710" w:type="dxa"/>
            <w:shd w:val="clear" w:color="auto" w:fill="FFFFFF" w:themeFill="background1"/>
            <w:vAlign w:val="center"/>
          </w:tcPr>
          <w:p w14:paraId="5542210E" w14:textId="65F391FD" w:rsidR="00C35F02" w:rsidRPr="007672B0" w:rsidRDefault="00C35F02" w:rsidP="00C35F02">
            <w:pPr>
              <w:spacing w:before="0"/>
              <w:rPr>
                <w:rFonts w:cstheme="minorHAnsi"/>
                <w:sz w:val="20"/>
                <w:szCs w:val="20"/>
              </w:rPr>
            </w:pPr>
            <w:r>
              <w:rPr>
                <w:rFonts w:cstheme="minorHAnsi"/>
                <w:sz w:val="20"/>
                <w:szCs w:val="20"/>
              </w:rPr>
              <w:t>September 2</w:t>
            </w:r>
          </w:p>
        </w:tc>
        <w:tc>
          <w:tcPr>
            <w:tcW w:w="3330" w:type="dxa"/>
            <w:shd w:val="clear" w:color="auto" w:fill="FFFFFF" w:themeFill="background1"/>
            <w:vAlign w:val="center"/>
          </w:tcPr>
          <w:p w14:paraId="64FB01E8" w14:textId="3C95FBBB" w:rsidR="00C35F02" w:rsidRPr="007672B0" w:rsidRDefault="00C35F02" w:rsidP="00C35F02">
            <w:pPr>
              <w:spacing w:before="0"/>
              <w:rPr>
                <w:rFonts w:cstheme="minorHAnsi"/>
                <w:sz w:val="20"/>
                <w:szCs w:val="20"/>
              </w:rPr>
            </w:pPr>
            <w:r w:rsidRPr="007672B0">
              <w:rPr>
                <w:rFonts w:cstheme="minorHAnsi"/>
                <w:sz w:val="20"/>
                <w:szCs w:val="20"/>
              </w:rPr>
              <w:t>Planning Group Hybrid Meeting</w:t>
            </w:r>
          </w:p>
        </w:tc>
        <w:tc>
          <w:tcPr>
            <w:tcW w:w="3325" w:type="dxa"/>
            <w:shd w:val="clear" w:color="auto" w:fill="FFFFFF" w:themeFill="background1"/>
            <w:vAlign w:val="center"/>
          </w:tcPr>
          <w:p w14:paraId="0C8509BC" w14:textId="2535876E" w:rsidR="00C35F02" w:rsidRPr="007672B0" w:rsidRDefault="00183529" w:rsidP="00C35F02">
            <w:pPr>
              <w:spacing w:before="0"/>
              <w:rPr>
                <w:rFonts w:cstheme="minorHAnsi"/>
                <w:sz w:val="20"/>
                <w:szCs w:val="20"/>
              </w:rPr>
            </w:pPr>
            <w:r w:rsidRPr="007672B0">
              <w:rPr>
                <w:rFonts w:cstheme="minorHAnsi"/>
                <w:sz w:val="20"/>
                <w:szCs w:val="20"/>
              </w:rPr>
              <w:t>Public comment taken on draft goals and draft process for identification and evaluation of potential studies and potentially feasible strategies and projects.</w:t>
            </w:r>
          </w:p>
        </w:tc>
      </w:tr>
      <w:tr w:rsidR="00C35F02" w:rsidRPr="007672B0" w14:paraId="350B2B38" w14:textId="77777777" w:rsidTr="00E76A82">
        <w:tc>
          <w:tcPr>
            <w:tcW w:w="985" w:type="dxa"/>
            <w:vMerge/>
            <w:vAlign w:val="center"/>
          </w:tcPr>
          <w:p w14:paraId="4A9977A4" w14:textId="77777777" w:rsidR="00C35F02" w:rsidRPr="007672B0" w:rsidRDefault="00C35F02" w:rsidP="00C35F02">
            <w:pPr>
              <w:spacing w:before="0"/>
              <w:rPr>
                <w:rFonts w:cstheme="minorHAnsi"/>
                <w:sz w:val="20"/>
                <w:szCs w:val="20"/>
              </w:rPr>
            </w:pPr>
          </w:p>
        </w:tc>
        <w:tc>
          <w:tcPr>
            <w:tcW w:w="1710" w:type="dxa"/>
            <w:shd w:val="clear" w:color="auto" w:fill="FFFFFF" w:themeFill="background1"/>
            <w:vAlign w:val="center"/>
          </w:tcPr>
          <w:p w14:paraId="7C8FAD82" w14:textId="31AC2194" w:rsidR="00C35F02" w:rsidRPr="007672B0" w:rsidRDefault="00C35F02" w:rsidP="00C35F02">
            <w:pPr>
              <w:spacing w:before="0"/>
              <w:rPr>
                <w:rFonts w:cstheme="minorHAnsi"/>
                <w:sz w:val="20"/>
                <w:szCs w:val="20"/>
              </w:rPr>
            </w:pPr>
            <w:r w:rsidRPr="007672B0">
              <w:rPr>
                <w:rFonts w:cstheme="minorHAnsi"/>
                <w:sz w:val="20"/>
                <w:szCs w:val="20"/>
              </w:rPr>
              <w:t xml:space="preserve">October </w:t>
            </w:r>
            <w:r>
              <w:rPr>
                <w:rFonts w:cstheme="minorHAnsi"/>
                <w:sz w:val="20"/>
                <w:szCs w:val="20"/>
              </w:rPr>
              <w:t>7</w:t>
            </w:r>
          </w:p>
        </w:tc>
        <w:tc>
          <w:tcPr>
            <w:tcW w:w="3330" w:type="dxa"/>
            <w:shd w:val="clear" w:color="auto" w:fill="FFFFFF" w:themeFill="background1"/>
            <w:vAlign w:val="center"/>
          </w:tcPr>
          <w:p w14:paraId="2F0059C0" w14:textId="619758FB" w:rsidR="00C35F02" w:rsidRPr="007672B0" w:rsidRDefault="00C35F02" w:rsidP="00C35F02">
            <w:pPr>
              <w:spacing w:before="0"/>
              <w:rPr>
                <w:rFonts w:cstheme="minorHAnsi"/>
                <w:sz w:val="20"/>
                <w:szCs w:val="20"/>
              </w:rPr>
            </w:pPr>
            <w:r w:rsidRPr="007672B0">
              <w:rPr>
                <w:rFonts w:cstheme="minorHAnsi"/>
                <w:sz w:val="20"/>
                <w:szCs w:val="20"/>
              </w:rPr>
              <w:t>Planning Group Hybrid Meeting</w:t>
            </w:r>
          </w:p>
        </w:tc>
        <w:tc>
          <w:tcPr>
            <w:tcW w:w="3325" w:type="dxa"/>
            <w:shd w:val="clear" w:color="auto" w:fill="FFFFFF" w:themeFill="background1"/>
            <w:vAlign w:val="center"/>
          </w:tcPr>
          <w:p w14:paraId="3B7FE89A" w14:textId="00CE2D8E" w:rsidR="00C35F02" w:rsidRPr="007672B0" w:rsidRDefault="00183529" w:rsidP="00C35F02">
            <w:pPr>
              <w:spacing w:before="0"/>
              <w:rPr>
                <w:rFonts w:cstheme="minorHAnsi"/>
                <w:sz w:val="20"/>
                <w:szCs w:val="20"/>
              </w:rPr>
            </w:pPr>
            <w:r w:rsidRPr="007672B0">
              <w:rPr>
                <w:rFonts w:cstheme="minorHAnsi"/>
                <w:sz w:val="20"/>
                <w:szCs w:val="20"/>
              </w:rPr>
              <w:t>RFPG approves draft goals and process for identification and evaluation of potential studies and potentially feasible strategies and projects.</w:t>
            </w:r>
          </w:p>
        </w:tc>
      </w:tr>
      <w:tr w:rsidR="00C35F02" w:rsidRPr="007672B0" w14:paraId="6B878247" w14:textId="77777777" w:rsidTr="00E76A82">
        <w:tc>
          <w:tcPr>
            <w:tcW w:w="985" w:type="dxa"/>
            <w:vMerge/>
            <w:vAlign w:val="center"/>
          </w:tcPr>
          <w:p w14:paraId="0885E3EE" w14:textId="77777777" w:rsidR="00C35F02" w:rsidRPr="007672B0" w:rsidRDefault="00C35F02" w:rsidP="00C35F02">
            <w:pPr>
              <w:spacing w:before="0"/>
              <w:rPr>
                <w:rFonts w:cstheme="minorHAnsi"/>
                <w:sz w:val="20"/>
                <w:szCs w:val="20"/>
              </w:rPr>
            </w:pPr>
          </w:p>
        </w:tc>
        <w:tc>
          <w:tcPr>
            <w:tcW w:w="1710" w:type="dxa"/>
            <w:shd w:val="clear" w:color="auto" w:fill="FFFFFF" w:themeFill="background1"/>
            <w:vAlign w:val="center"/>
          </w:tcPr>
          <w:p w14:paraId="1385DA1C" w14:textId="45FD024B" w:rsidR="00C35F02" w:rsidRPr="007672B0" w:rsidRDefault="00C35F02" w:rsidP="00C35F02">
            <w:pPr>
              <w:spacing w:before="0"/>
              <w:rPr>
                <w:rFonts w:cstheme="minorHAnsi"/>
                <w:sz w:val="20"/>
                <w:szCs w:val="20"/>
              </w:rPr>
            </w:pPr>
            <w:r w:rsidRPr="007672B0">
              <w:rPr>
                <w:rFonts w:cstheme="minorHAnsi"/>
                <w:sz w:val="20"/>
                <w:szCs w:val="20"/>
              </w:rPr>
              <w:t xml:space="preserve">November </w:t>
            </w:r>
            <w:r>
              <w:rPr>
                <w:rFonts w:cstheme="minorHAnsi"/>
                <w:sz w:val="20"/>
                <w:szCs w:val="20"/>
              </w:rPr>
              <w:t>4</w:t>
            </w:r>
          </w:p>
        </w:tc>
        <w:tc>
          <w:tcPr>
            <w:tcW w:w="3330" w:type="dxa"/>
            <w:shd w:val="clear" w:color="auto" w:fill="FFFFFF" w:themeFill="background1"/>
            <w:vAlign w:val="center"/>
          </w:tcPr>
          <w:p w14:paraId="110D23F0" w14:textId="77777777" w:rsidR="00C35F02" w:rsidRPr="007672B0" w:rsidRDefault="00C35F02" w:rsidP="00C35F02">
            <w:pPr>
              <w:spacing w:before="0"/>
              <w:rPr>
                <w:rFonts w:cstheme="minorHAnsi"/>
                <w:sz w:val="20"/>
                <w:szCs w:val="20"/>
              </w:rPr>
            </w:pPr>
            <w:r w:rsidRPr="007672B0">
              <w:rPr>
                <w:rFonts w:cstheme="minorHAnsi"/>
                <w:sz w:val="20"/>
                <w:szCs w:val="20"/>
              </w:rPr>
              <w:t>Planning Group Hybrid Meeting</w:t>
            </w:r>
          </w:p>
        </w:tc>
        <w:tc>
          <w:tcPr>
            <w:tcW w:w="3325" w:type="dxa"/>
            <w:shd w:val="clear" w:color="auto" w:fill="FFFFFF" w:themeFill="background1"/>
            <w:vAlign w:val="center"/>
          </w:tcPr>
          <w:p w14:paraId="402877C4" w14:textId="56FC22F2" w:rsidR="00C35F02" w:rsidRPr="007672B0" w:rsidRDefault="00183529" w:rsidP="00C35F02">
            <w:pPr>
              <w:spacing w:before="0"/>
              <w:rPr>
                <w:rFonts w:cstheme="minorHAnsi"/>
                <w:sz w:val="20"/>
                <w:szCs w:val="20"/>
              </w:rPr>
            </w:pPr>
            <w:r>
              <w:rPr>
                <w:rFonts w:cstheme="minorHAnsi"/>
                <w:sz w:val="20"/>
                <w:szCs w:val="20"/>
              </w:rPr>
              <w:t>Discussed Tech Memo and use of additional funding</w:t>
            </w:r>
          </w:p>
        </w:tc>
      </w:tr>
      <w:tr w:rsidR="00C35F02" w:rsidRPr="007672B0" w14:paraId="495A1F69" w14:textId="77777777" w:rsidTr="00E76A82">
        <w:tc>
          <w:tcPr>
            <w:tcW w:w="985" w:type="dxa"/>
            <w:vMerge/>
            <w:vAlign w:val="center"/>
          </w:tcPr>
          <w:p w14:paraId="489DC319" w14:textId="77777777" w:rsidR="00C35F02" w:rsidRPr="007672B0" w:rsidRDefault="00C35F02" w:rsidP="00C35F02">
            <w:pPr>
              <w:spacing w:before="0"/>
              <w:rPr>
                <w:rFonts w:cstheme="minorHAnsi"/>
                <w:sz w:val="20"/>
                <w:szCs w:val="20"/>
              </w:rPr>
            </w:pPr>
          </w:p>
        </w:tc>
        <w:tc>
          <w:tcPr>
            <w:tcW w:w="1710" w:type="dxa"/>
            <w:shd w:val="clear" w:color="auto" w:fill="FFFFFF" w:themeFill="background1"/>
            <w:vAlign w:val="center"/>
          </w:tcPr>
          <w:p w14:paraId="67525FBC" w14:textId="1254E3B2" w:rsidR="00C35F02" w:rsidRPr="007672B0" w:rsidRDefault="00C35F02" w:rsidP="00C35F02">
            <w:pPr>
              <w:spacing w:before="0"/>
              <w:rPr>
                <w:rFonts w:cstheme="minorHAnsi"/>
                <w:sz w:val="20"/>
                <w:szCs w:val="20"/>
              </w:rPr>
            </w:pPr>
            <w:r w:rsidRPr="007672B0">
              <w:rPr>
                <w:rFonts w:cstheme="minorHAnsi"/>
                <w:sz w:val="20"/>
                <w:szCs w:val="20"/>
              </w:rPr>
              <w:t xml:space="preserve">December </w:t>
            </w:r>
            <w:r>
              <w:rPr>
                <w:rFonts w:cstheme="minorHAnsi"/>
                <w:sz w:val="20"/>
                <w:szCs w:val="20"/>
              </w:rPr>
              <w:t>9</w:t>
            </w:r>
          </w:p>
        </w:tc>
        <w:tc>
          <w:tcPr>
            <w:tcW w:w="3330" w:type="dxa"/>
            <w:shd w:val="clear" w:color="auto" w:fill="FFFFFF" w:themeFill="background1"/>
          </w:tcPr>
          <w:p w14:paraId="5E2F9E57" w14:textId="77777777" w:rsidR="00C35F02" w:rsidRPr="007672B0" w:rsidRDefault="00C35F02" w:rsidP="00C35F02">
            <w:pPr>
              <w:spacing w:before="0"/>
              <w:rPr>
                <w:rFonts w:cstheme="minorHAnsi"/>
                <w:sz w:val="20"/>
                <w:szCs w:val="20"/>
              </w:rPr>
            </w:pPr>
            <w:r w:rsidRPr="007672B0">
              <w:rPr>
                <w:rFonts w:cstheme="minorHAnsi"/>
                <w:sz w:val="20"/>
                <w:szCs w:val="20"/>
              </w:rPr>
              <w:t>Planning Group Hybrid Meeting</w:t>
            </w:r>
          </w:p>
        </w:tc>
        <w:tc>
          <w:tcPr>
            <w:tcW w:w="3325" w:type="dxa"/>
            <w:shd w:val="clear" w:color="auto" w:fill="FFFFFF" w:themeFill="background1"/>
            <w:vAlign w:val="center"/>
          </w:tcPr>
          <w:p w14:paraId="63DA50C9" w14:textId="4253A170" w:rsidR="00C35F02" w:rsidRPr="007672B0" w:rsidRDefault="00C35F02" w:rsidP="00C35F02">
            <w:pPr>
              <w:spacing w:before="0"/>
              <w:rPr>
                <w:rFonts w:cstheme="minorHAnsi"/>
                <w:sz w:val="20"/>
                <w:szCs w:val="20"/>
              </w:rPr>
            </w:pPr>
            <w:r w:rsidRPr="007672B0">
              <w:rPr>
                <w:rFonts w:cstheme="minorHAnsi"/>
                <w:sz w:val="20"/>
                <w:szCs w:val="20"/>
              </w:rPr>
              <w:t>RFPG approves submittal of Technical Memorandum No. 1</w:t>
            </w:r>
          </w:p>
        </w:tc>
      </w:tr>
    </w:tbl>
    <w:p w14:paraId="2173EAAB" w14:textId="6AA7CFCF" w:rsidR="00403BB4" w:rsidRPr="008A3A03" w:rsidRDefault="004C2CFB" w:rsidP="00A335FB">
      <w:pPr>
        <w:pStyle w:val="FigureStyleforTOC"/>
        <w:spacing w:before="40"/>
        <w:ind w:left="270" w:hanging="270"/>
        <w:rPr>
          <w:rStyle w:val="SubtleEmphasis"/>
          <w:i/>
          <w:iCs/>
          <w:color w:val="767171" w:themeColor="background2" w:themeShade="80"/>
        </w:rPr>
      </w:pPr>
      <w:proofErr w:type="spellStart"/>
      <w:r>
        <w:rPr>
          <w:rStyle w:val="SubtleEmphasis"/>
          <w:i/>
          <w:iCs/>
          <w:color w:val="767171" w:themeColor="background2" w:themeShade="80"/>
          <w:vertAlign w:val="superscript"/>
        </w:rPr>
        <w:t>A</w:t>
      </w:r>
      <w:r w:rsidR="00403BB4" w:rsidRPr="008A3A03">
        <w:rPr>
          <w:rStyle w:val="SubtleEmphasis"/>
          <w:i/>
          <w:iCs/>
          <w:color w:val="767171" w:themeColor="background2" w:themeShade="80"/>
        </w:rPr>
        <w:t>Pre</w:t>
      </w:r>
      <w:proofErr w:type="spellEnd"/>
      <w:r w:rsidR="00403BB4" w:rsidRPr="008A3A03">
        <w:rPr>
          <w:rStyle w:val="SubtleEmphasis"/>
          <w:i/>
          <w:iCs/>
          <w:color w:val="767171" w:themeColor="background2" w:themeShade="80"/>
        </w:rPr>
        <w:t>-Planning Public Input (</w:t>
      </w:r>
      <w:r w:rsidR="00C35F02">
        <w:rPr>
          <w:rStyle w:val="SubtleEmphasis"/>
          <w:i/>
          <w:iCs/>
          <w:color w:val="767171" w:themeColor="background2" w:themeShade="80"/>
        </w:rPr>
        <w:t>July</w:t>
      </w:r>
      <w:r w:rsidR="004A4A22">
        <w:rPr>
          <w:rStyle w:val="SubtleEmphasis"/>
          <w:i/>
          <w:iCs/>
          <w:color w:val="767171" w:themeColor="background2" w:themeShade="80"/>
        </w:rPr>
        <w:t xml:space="preserve"> and August</w:t>
      </w:r>
      <w:r w:rsidR="00403BB4" w:rsidRPr="008A3A03">
        <w:rPr>
          <w:rStyle w:val="SubtleEmphasis"/>
          <w:i/>
          <w:iCs/>
          <w:color w:val="767171" w:themeColor="background2" w:themeShade="80"/>
        </w:rPr>
        <w:t>) – Public input regarding suggestions and recommendations as to issues, provisions, projects, and strategies that should be considered during the flood planning cycle and/or input on the development of the regional flood plan (as required per Texas Water Code §16.062(d) and 31 Texas Administrative Code §361.12(a)(4))</w:t>
      </w:r>
      <w:r w:rsidR="00E9446B">
        <w:rPr>
          <w:rStyle w:val="SubtleEmphasis"/>
          <w:i/>
          <w:iCs/>
          <w:color w:val="767171" w:themeColor="background2" w:themeShade="80"/>
        </w:rPr>
        <w:t>.</w:t>
      </w:r>
      <w:r w:rsidR="00403BB4" w:rsidRPr="008A3A03">
        <w:rPr>
          <w:rStyle w:val="SubtleEmphasis"/>
          <w:i/>
          <w:iCs/>
          <w:color w:val="767171" w:themeColor="background2" w:themeShade="80"/>
        </w:rPr>
        <w:t xml:space="preserve"> </w:t>
      </w:r>
    </w:p>
    <w:p w14:paraId="7703256E" w14:textId="2EBA05C0" w:rsidR="008B0245" w:rsidRPr="004817E4" w:rsidRDefault="00271B86" w:rsidP="008B0245">
      <w:pPr>
        <w:ind w:left="270" w:hanging="270"/>
        <w:rPr>
          <w:rStyle w:val="SubtleEmphasis"/>
          <w:color w:val="767171" w:themeColor="background2" w:themeShade="80"/>
        </w:rPr>
      </w:pPr>
      <w:proofErr w:type="spellStart"/>
      <w:r>
        <w:rPr>
          <w:rStyle w:val="SubtleEmphasis"/>
          <w:i w:val="0"/>
          <w:iCs w:val="0"/>
          <w:color w:val="767171" w:themeColor="background2" w:themeShade="80"/>
          <w:vertAlign w:val="superscript"/>
        </w:rPr>
        <w:t>B</w:t>
      </w:r>
      <w:r w:rsidR="00183529">
        <w:rPr>
          <w:rStyle w:val="SubtleEmphasis"/>
          <w:color w:val="767171" w:themeColor="background2" w:themeShade="80"/>
        </w:rPr>
        <w:t>July</w:t>
      </w:r>
      <w:proofErr w:type="spellEnd"/>
      <w:r w:rsidR="00B26672">
        <w:rPr>
          <w:rStyle w:val="SubtleEmphasis"/>
          <w:color w:val="767171" w:themeColor="background2" w:themeShade="80"/>
        </w:rPr>
        <w:t xml:space="preserve"> 8</w:t>
      </w:r>
      <w:r w:rsidR="008B0245" w:rsidRPr="004817E4">
        <w:rPr>
          <w:rStyle w:val="SubtleEmphasis"/>
          <w:color w:val="767171" w:themeColor="background2" w:themeShade="80"/>
        </w:rPr>
        <w:t xml:space="preserve">, 2021, meeting initiated a hybrid meeting format with the RFPG Chair and Sponsor organization meeting in a published physical location open to the public at </w:t>
      </w:r>
      <w:r w:rsidR="000B7ABB">
        <w:rPr>
          <w:rStyle w:val="SubtleEmphasis"/>
          <w:color w:val="767171" w:themeColor="background2" w:themeShade="80"/>
        </w:rPr>
        <w:t>various locations in northeast Texas</w:t>
      </w:r>
      <w:r w:rsidR="008B0245" w:rsidRPr="004817E4">
        <w:rPr>
          <w:rStyle w:val="SubtleEmphasis"/>
          <w:color w:val="767171" w:themeColor="background2" w:themeShade="80"/>
        </w:rPr>
        <w:t>, while continuing to offer the Zoom webinar option for voting members, non-voting members and public participants, in accordance with Texas Government Code §551.127.</w:t>
      </w:r>
    </w:p>
    <w:p w14:paraId="19E994EF" w14:textId="2CBDA267" w:rsidR="00403BB4" w:rsidRDefault="00403BB4" w:rsidP="00403BB4">
      <w:pPr>
        <w:pStyle w:val="Heading4"/>
      </w:pPr>
      <w:r>
        <w:t xml:space="preserve">Public </w:t>
      </w:r>
      <w:r w:rsidR="00651C06">
        <w:t xml:space="preserve">Virtual, </w:t>
      </w:r>
      <w:r>
        <w:t>In-Person</w:t>
      </w:r>
      <w:r w:rsidR="00651C06">
        <w:t xml:space="preserve"> and Hybrid</w:t>
      </w:r>
      <w:r>
        <w:t xml:space="preserve"> Meetings</w:t>
      </w:r>
    </w:p>
    <w:p w14:paraId="31034873" w14:textId="471A3803" w:rsidR="00403BB4" w:rsidRDefault="00403BB4" w:rsidP="00403BB4">
      <w:pPr>
        <w:spacing w:before="0"/>
      </w:pPr>
      <w:r>
        <w:t xml:space="preserve">As noted in </w:t>
      </w:r>
      <w:r w:rsidR="00651C06">
        <w:t>Table 2</w:t>
      </w:r>
      <w:r>
        <w:t xml:space="preserve">, </w:t>
      </w:r>
      <w:r w:rsidR="00183529">
        <w:t>two</w:t>
      </w:r>
      <w:r>
        <w:t xml:space="preserve"> </w:t>
      </w:r>
      <w:r w:rsidR="00651C06">
        <w:t xml:space="preserve">hybrid </w:t>
      </w:r>
      <w:r>
        <w:t xml:space="preserve">pre-planning public input </w:t>
      </w:r>
      <w:r w:rsidR="0044384B">
        <w:t xml:space="preserve">sessions were conducted </w:t>
      </w:r>
      <w:r w:rsidR="0022060D">
        <w:t xml:space="preserve">during </w:t>
      </w:r>
      <w:r w:rsidR="00091928">
        <w:t xml:space="preserve">RFPG </w:t>
      </w:r>
      <w:r>
        <w:t xml:space="preserve">meetings in </w:t>
      </w:r>
      <w:proofErr w:type="spellStart"/>
      <w:r w:rsidR="00183529">
        <w:t>mid</w:t>
      </w:r>
      <w:r>
        <w:t xml:space="preserve"> 2021</w:t>
      </w:r>
      <w:proofErr w:type="spellEnd"/>
      <w:r>
        <w:t xml:space="preserve">. Depending on status of </w:t>
      </w:r>
      <w:r w:rsidR="00D6784A">
        <w:t xml:space="preserve">in-person </w:t>
      </w:r>
      <w:r>
        <w:t xml:space="preserve">group gatherings and COVID-19 best practice guidelines, </w:t>
      </w:r>
      <w:r w:rsidR="000B7ABB">
        <w:t>ATCOG</w:t>
      </w:r>
      <w:r w:rsidR="00D1699E">
        <w:t xml:space="preserve"> </w:t>
      </w:r>
      <w:r w:rsidR="002F53F2">
        <w:t xml:space="preserve">and the technical </w:t>
      </w:r>
      <w:r>
        <w:t xml:space="preserve">consultant will be planning and conducting </w:t>
      </w:r>
      <w:r w:rsidR="002F03C9">
        <w:t xml:space="preserve">required </w:t>
      </w:r>
      <w:r>
        <w:t xml:space="preserve">public meetings </w:t>
      </w:r>
      <w:r w:rsidR="001033AD">
        <w:t xml:space="preserve">following adoption </w:t>
      </w:r>
      <w:r w:rsidR="004245B1">
        <w:t xml:space="preserve">and submittal </w:t>
      </w:r>
      <w:r w:rsidR="001033AD">
        <w:t xml:space="preserve">of </w:t>
      </w:r>
      <w:r w:rsidR="00CB11F6">
        <w:t>the draft Regional Flood Plan</w:t>
      </w:r>
      <w:r w:rsidR="004245B1">
        <w:t xml:space="preserve"> (by August 1, 2022). </w:t>
      </w:r>
      <w:r>
        <w:t xml:space="preserve">It is anticipated at this time, </w:t>
      </w:r>
      <w:r w:rsidR="000B4A75">
        <w:t xml:space="preserve">that </w:t>
      </w:r>
      <w:r>
        <w:t xml:space="preserve">public meetings could be in-person </w:t>
      </w:r>
      <w:r w:rsidR="0067419B">
        <w:t xml:space="preserve">and </w:t>
      </w:r>
      <w:r>
        <w:t xml:space="preserve">held in </w:t>
      </w:r>
      <w:r w:rsidR="00B45B1A">
        <w:t xml:space="preserve">multiple </w:t>
      </w:r>
      <w:r>
        <w:t xml:space="preserve">locations within the </w:t>
      </w:r>
      <w:r w:rsidR="009B2BB1">
        <w:t>region (</w:t>
      </w:r>
      <w:r w:rsidR="00F83F1A">
        <w:t xml:space="preserve">e.g., </w:t>
      </w:r>
      <w:r>
        <w:t xml:space="preserve">upper, </w:t>
      </w:r>
      <w:r w:rsidR="004001E2">
        <w:t>middle,</w:t>
      </w:r>
      <w:r>
        <w:t xml:space="preserve"> and lower </w:t>
      </w:r>
      <w:r w:rsidR="00F83F1A">
        <w:t>portions of the flood planning region).</w:t>
      </w:r>
      <w:r>
        <w:t xml:space="preserve"> </w:t>
      </w:r>
    </w:p>
    <w:p w14:paraId="74243891" w14:textId="527079EF" w:rsidR="00403BB4" w:rsidRDefault="00403BB4" w:rsidP="004A4A22">
      <w:pPr>
        <w:pStyle w:val="Heading4"/>
      </w:pPr>
      <w:r>
        <w:t xml:space="preserve">Public Outreach </w:t>
      </w:r>
      <w:r w:rsidR="004646C1">
        <w:t>Strategies</w:t>
      </w:r>
      <w:r>
        <w:t xml:space="preserve"> and Tools</w:t>
      </w:r>
    </w:p>
    <w:p w14:paraId="5E72B3E5" w14:textId="1139602C" w:rsidR="00403BB4" w:rsidRDefault="00F21014" w:rsidP="004A4A22">
      <w:pPr>
        <w:spacing w:before="0"/>
      </w:pPr>
      <w:r>
        <w:t>ATCOG</w:t>
      </w:r>
      <w:r w:rsidR="00A40EF3">
        <w:t xml:space="preserve"> established </w:t>
      </w:r>
      <w:r w:rsidR="00403BB4">
        <w:t xml:space="preserve">the required website in January 2021 under the domain name </w:t>
      </w:r>
      <w:hyperlink r:id="rId14">
        <w:r w:rsidRPr="017F19A2">
          <w:rPr>
            <w:rStyle w:val="Hyperlink"/>
          </w:rPr>
          <w:t>www.texasfloodregion2.org</w:t>
        </w:r>
      </w:hyperlink>
      <w:r w:rsidR="00403BB4">
        <w:t xml:space="preserve"> using the </w:t>
      </w:r>
      <w:r w:rsidR="00A176B9">
        <w:t>Constant Contact</w:t>
      </w:r>
      <w:r w:rsidR="00403BB4">
        <w:t xml:space="preserve"> hosting platform. T</w:t>
      </w:r>
      <w:r w:rsidR="00800302">
        <w:t xml:space="preserve">he </w:t>
      </w:r>
      <w:r w:rsidR="00651C06">
        <w:t>Halff Team</w:t>
      </w:r>
      <w:r w:rsidR="00403BB4">
        <w:t xml:space="preserve"> </w:t>
      </w:r>
      <w:r w:rsidR="00356574">
        <w:t xml:space="preserve">created a cohesive visual identity for the basin. The website was also </w:t>
      </w:r>
      <w:proofErr w:type="gramStart"/>
      <w:r w:rsidR="00356574">
        <w:t xml:space="preserve">updated </w:t>
      </w:r>
      <w:r w:rsidR="00403BB4">
        <w:t xml:space="preserve"> to</w:t>
      </w:r>
      <w:proofErr w:type="gramEnd"/>
      <w:r w:rsidR="00403BB4">
        <w:t xml:space="preserve"> </w:t>
      </w:r>
      <w:r w:rsidR="00AC42EC">
        <w:t xml:space="preserve">provide more </w:t>
      </w:r>
      <w:r w:rsidR="00692F1B">
        <w:t xml:space="preserve">information </w:t>
      </w:r>
      <w:r w:rsidR="00340AA1">
        <w:t xml:space="preserve">and education materials </w:t>
      </w:r>
      <w:r w:rsidR="00692F1B">
        <w:t>about flood planning</w:t>
      </w:r>
      <w:r w:rsidR="00340AA1">
        <w:t xml:space="preserve"> related topics.  </w:t>
      </w:r>
      <w:r w:rsidR="00A13791">
        <w:t>The</w:t>
      </w:r>
      <w:r w:rsidR="004A39C6">
        <w:t xml:space="preserve"> website </w:t>
      </w:r>
      <w:r w:rsidR="00356574">
        <w:t>w</w:t>
      </w:r>
      <w:r w:rsidR="004A39C6">
        <w:t xml:space="preserve">as </w:t>
      </w:r>
      <w:r w:rsidR="00356574">
        <w:t xml:space="preserve">updated to allow easy access for the public, with information about the planning process and updates on RFPG meetings. To complement the more in-depth information gathered by the data collection </w:t>
      </w:r>
      <w:r w:rsidR="00356574">
        <w:lastRenderedPageBreak/>
        <w:t>effort, the website provided a brief survey for site visitors to gain a broad understanding of regional goals and priorities</w:t>
      </w:r>
      <w:r w:rsidR="0013725D">
        <w:t>.</w:t>
      </w:r>
      <w:r w:rsidR="00403BB4">
        <w:t xml:space="preserve"> </w:t>
      </w:r>
    </w:p>
    <w:p w14:paraId="716C52EC" w14:textId="1A0EB044" w:rsidR="00403BB4" w:rsidRDefault="00403BB4" w:rsidP="00403BB4">
      <w:r w:rsidRPr="00D26778">
        <w:t xml:space="preserve">As of </w:t>
      </w:r>
      <w:r w:rsidR="008A14C3">
        <w:t>December</w:t>
      </w:r>
      <w:r w:rsidR="008A14C3" w:rsidRPr="00D26778">
        <w:t xml:space="preserve"> 1, 2021,</w:t>
      </w:r>
      <w:r w:rsidRPr="00D26778">
        <w:t xml:space="preserve"> </w:t>
      </w:r>
      <w:r w:rsidR="00887445">
        <w:t>over 400</w:t>
      </w:r>
      <w:r w:rsidRPr="003220EC">
        <w:rPr>
          <w:color w:val="C00000"/>
        </w:rPr>
        <w:t xml:space="preserve"> </w:t>
      </w:r>
      <w:r w:rsidRPr="00D26778">
        <w:t>subscribers</w:t>
      </w:r>
      <w:r w:rsidR="0025573B">
        <w:t xml:space="preserve"> </w:t>
      </w:r>
      <w:r w:rsidR="00C52446">
        <w:t>have r</w:t>
      </w:r>
      <w:r w:rsidR="00295F6A">
        <w:t xml:space="preserve">egistered </w:t>
      </w:r>
      <w:r w:rsidR="0025573B">
        <w:t xml:space="preserve">(on their own or by the consultant team) </w:t>
      </w:r>
      <w:r w:rsidR="00295F6A">
        <w:t xml:space="preserve">on the website </w:t>
      </w:r>
      <w:r w:rsidR="00C52446">
        <w:t xml:space="preserve">to receive notifications and </w:t>
      </w:r>
      <w:r w:rsidR="00C90F64">
        <w:t xml:space="preserve">information pertaining to the </w:t>
      </w:r>
      <w:r w:rsidR="00FC5B33">
        <w:t xml:space="preserve">regional planning </w:t>
      </w:r>
      <w:r w:rsidR="008A14C3">
        <w:t>activities</w:t>
      </w:r>
      <w:r w:rsidRPr="00D26778">
        <w:t xml:space="preserve">. </w:t>
      </w:r>
      <w:r w:rsidR="00887445">
        <w:t>T</w:t>
      </w:r>
      <w:r w:rsidRPr="00D26778">
        <w:t xml:space="preserve">able </w:t>
      </w:r>
      <w:r w:rsidR="00887445">
        <w:t xml:space="preserve">3 </w:t>
      </w:r>
      <w:r w:rsidRPr="00D26778">
        <w:t>provide</w:t>
      </w:r>
      <w:r w:rsidR="0038791E">
        <w:t>s</w:t>
      </w:r>
      <w:r w:rsidRPr="00D26778">
        <w:t xml:space="preserve"> additional </w:t>
      </w:r>
      <w:r w:rsidR="00042109">
        <w:t xml:space="preserve">website </w:t>
      </w:r>
      <w:r w:rsidRPr="00D26778">
        <w:t xml:space="preserve">analytics. </w:t>
      </w:r>
    </w:p>
    <w:p w14:paraId="63B615CD" w14:textId="6C37282A" w:rsidR="00403BB4" w:rsidRDefault="00403BB4" w:rsidP="00403BB4">
      <w:pPr>
        <w:pStyle w:val="TableStyleforTOC"/>
      </w:pPr>
      <w:r>
        <w:t xml:space="preserve">Table 3: </w:t>
      </w:r>
      <w:r w:rsidR="00D43D4C">
        <w:t xml:space="preserve">Website </w:t>
      </w:r>
      <w:r w:rsidR="0038791E">
        <w:t>Analytics</w:t>
      </w:r>
      <w:r w:rsidR="00D43D4C">
        <w:t xml:space="preserve"> </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37"/>
        <w:gridCol w:w="2337"/>
        <w:gridCol w:w="2338"/>
        <w:gridCol w:w="2338"/>
      </w:tblGrid>
      <w:tr w:rsidR="00403BB4" w:rsidRPr="00D26778" w14:paraId="1D68C634" w14:textId="77777777" w:rsidTr="004B0708">
        <w:tc>
          <w:tcPr>
            <w:tcW w:w="2337" w:type="dxa"/>
            <w:shd w:val="clear" w:color="auto" w:fill="B43C44"/>
            <w:vAlign w:val="center"/>
          </w:tcPr>
          <w:p w14:paraId="5B6F533B" w14:textId="77777777" w:rsidR="00403BB4" w:rsidRPr="004B0708" w:rsidRDefault="00403BB4" w:rsidP="00042109">
            <w:pPr>
              <w:spacing w:before="0"/>
              <w:jc w:val="center"/>
              <w:rPr>
                <w:color w:val="FFFFFF" w:themeColor="background1"/>
                <w:sz w:val="20"/>
                <w:szCs w:val="20"/>
              </w:rPr>
            </w:pPr>
            <w:r w:rsidRPr="004B0708">
              <w:rPr>
                <w:color w:val="FFFFFF" w:themeColor="background1"/>
                <w:sz w:val="20"/>
                <w:szCs w:val="20"/>
              </w:rPr>
              <w:t>Date</w:t>
            </w:r>
          </w:p>
        </w:tc>
        <w:tc>
          <w:tcPr>
            <w:tcW w:w="2337" w:type="dxa"/>
            <w:shd w:val="clear" w:color="auto" w:fill="B43C44"/>
            <w:vAlign w:val="center"/>
          </w:tcPr>
          <w:p w14:paraId="58D8DEA4" w14:textId="77777777" w:rsidR="00403BB4" w:rsidRPr="004B0708" w:rsidRDefault="00403BB4" w:rsidP="00042109">
            <w:pPr>
              <w:spacing w:before="0"/>
              <w:jc w:val="center"/>
              <w:rPr>
                <w:color w:val="FFFFFF" w:themeColor="background1"/>
                <w:sz w:val="20"/>
                <w:szCs w:val="20"/>
              </w:rPr>
            </w:pPr>
            <w:r w:rsidRPr="004B0708">
              <w:rPr>
                <w:color w:val="FFFFFF" w:themeColor="background1"/>
                <w:sz w:val="20"/>
                <w:szCs w:val="20"/>
              </w:rPr>
              <w:t>Total Visits</w:t>
            </w:r>
          </w:p>
        </w:tc>
        <w:tc>
          <w:tcPr>
            <w:tcW w:w="2338" w:type="dxa"/>
            <w:shd w:val="clear" w:color="auto" w:fill="B43C44"/>
            <w:vAlign w:val="center"/>
          </w:tcPr>
          <w:p w14:paraId="12E21C1D" w14:textId="77777777" w:rsidR="00403BB4" w:rsidRPr="004B0708" w:rsidRDefault="00403BB4" w:rsidP="00042109">
            <w:pPr>
              <w:spacing w:before="0"/>
              <w:jc w:val="center"/>
              <w:rPr>
                <w:color w:val="FFFFFF" w:themeColor="background1"/>
                <w:sz w:val="20"/>
                <w:szCs w:val="20"/>
              </w:rPr>
            </w:pPr>
            <w:r w:rsidRPr="004B0708">
              <w:rPr>
                <w:color w:val="FFFFFF" w:themeColor="background1"/>
                <w:sz w:val="20"/>
                <w:szCs w:val="20"/>
              </w:rPr>
              <w:t>Unique Visitors</w:t>
            </w:r>
          </w:p>
        </w:tc>
        <w:tc>
          <w:tcPr>
            <w:tcW w:w="2338" w:type="dxa"/>
            <w:shd w:val="clear" w:color="auto" w:fill="B43C44"/>
            <w:vAlign w:val="center"/>
          </w:tcPr>
          <w:p w14:paraId="075D328B" w14:textId="77777777" w:rsidR="00403BB4" w:rsidRPr="004B0708" w:rsidRDefault="00403BB4" w:rsidP="00042109">
            <w:pPr>
              <w:spacing w:before="0"/>
              <w:jc w:val="center"/>
              <w:rPr>
                <w:color w:val="FFFFFF" w:themeColor="background1"/>
                <w:sz w:val="20"/>
                <w:szCs w:val="20"/>
              </w:rPr>
            </w:pPr>
            <w:r w:rsidRPr="004B0708">
              <w:rPr>
                <w:color w:val="FFFFFF" w:themeColor="background1"/>
                <w:sz w:val="20"/>
                <w:szCs w:val="20"/>
              </w:rPr>
              <w:t>Page Views</w:t>
            </w:r>
          </w:p>
        </w:tc>
      </w:tr>
      <w:tr w:rsidR="00403BB4" w:rsidRPr="00D26778" w14:paraId="06142544" w14:textId="77777777" w:rsidTr="004B0708">
        <w:tc>
          <w:tcPr>
            <w:tcW w:w="2337" w:type="dxa"/>
            <w:shd w:val="clear" w:color="auto" w:fill="FFFFFF" w:themeFill="background1"/>
            <w:vAlign w:val="center"/>
          </w:tcPr>
          <w:p w14:paraId="57888C36" w14:textId="2CE8F175" w:rsidR="00403BB4" w:rsidRPr="00D26778" w:rsidRDefault="00F2119E" w:rsidP="00042109">
            <w:pPr>
              <w:spacing w:before="0"/>
              <w:jc w:val="center"/>
              <w:rPr>
                <w:sz w:val="20"/>
                <w:szCs w:val="20"/>
              </w:rPr>
            </w:pPr>
            <w:r>
              <w:rPr>
                <w:sz w:val="20"/>
                <w:szCs w:val="20"/>
              </w:rPr>
              <w:t>June</w:t>
            </w:r>
            <w:r w:rsidR="004775F4">
              <w:rPr>
                <w:sz w:val="20"/>
                <w:szCs w:val="20"/>
              </w:rPr>
              <w:t>-July</w:t>
            </w:r>
            <w:r w:rsidR="00403BB4">
              <w:rPr>
                <w:sz w:val="20"/>
                <w:szCs w:val="20"/>
              </w:rPr>
              <w:t xml:space="preserve"> 2021</w:t>
            </w:r>
          </w:p>
        </w:tc>
        <w:tc>
          <w:tcPr>
            <w:tcW w:w="2337" w:type="dxa"/>
            <w:shd w:val="clear" w:color="auto" w:fill="FFFFFF" w:themeFill="background1"/>
            <w:vAlign w:val="center"/>
          </w:tcPr>
          <w:p w14:paraId="2C77CCDC" w14:textId="3600C309" w:rsidR="00403BB4" w:rsidRPr="00D26778" w:rsidRDefault="00D55DC6" w:rsidP="00042109">
            <w:pPr>
              <w:spacing w:before="0"/>
              <w:jc w:val="center"/>
              <w:rPr>
                <w:sz w:val="20"/>
                <w:szCs w:val="20"/>
              </w:rPr>
            </w:pPr>
            <w:r>
              <w:rPr>
                <w:sz w:val="20"/>
                <w:szCs w:val="20"/>
              </w:rPr>
              <w:t>277</w:t>
            </w:r>
          </w:p>
        </w:tc>
        <w:tc>
          <w:tcPr>
            <w:tcW w:w="2338" w:type="dxa"/>
            <w:shd w:val="clear" w:color="auto" w:fill="FFFFFF" w:themeFill="background1"/>
            <w:vAlign w:val="center"/>
          </w:tcPr>
          <w:p w14:paraId="0AFAD437" w14:textId="1E2E4E6E" w:rsidR="00403BB4" w:rsidRPr="00D26778" w:rsidRDefault="004775F4" w:rsidP="00042109">
            <w:pPr>
              <w:spacing w:before="0"/>
              <w:jc w:val="center"/>
              <w:rPr>
                <w:sz w:val="20"/>
                <w:szCs w:val="20"/>
              </w:rPr>
            </w:pPr>
            <w:r>
              <w:rPr>
                <w:sz w:val="20"/>
                <w:szCs w:val="20"/>
              </w:rPr>
              <w:t>86</w:t>
            </w:r>
          </w:p>
        </w:tc>
        <w:tc>
          <w:tcPr>
            <w:tcW w:w="2338" w:type="dxa"/>
            <w:shd w:val="clear" w:color="auto" w:fill="FFFFFF" w:themeFill="background1"/>
            <w:vAlign w:val="center"/>
          </w:tcPr>
          <w:p w14:paraId="53ABEF9C" w14:textId="0ACF9C03" w:rsidR="00403BB4" w:rsidRPr="00D26778" w:rsidRDefault="00D55DC6" w:rsidP="00042109">
            <w:pPr>
              <w:spacing w:before="0"/>
              <w:jc w:val="center"/>
              <w:rPr>
                <w:sz w:val="20"/>
                <w:szCs w:val="20"/>
              </w:rPr>
            </w:pPr>
            <w:r>
              <w:rPr>
                <w:sz w:val="20"/>
                <w:szCs w:val="20"/>
              </w:rPr>
              <w:t>395</w:t>
            </w:r>
          </w:p>
        </w:tc>
      </w:tr>
      <w:tr w:rsidR="00403BB4" w:rsidRPr="00D26778" w14:paraId="5083849F" w14:textId="77777777" w:rsidTr="004B0708">
        <w:tc>
          <w:tcPr>
            <w:tcW w:w="2337" w:type="dxa"/>
            <w:shd w:val="clear" w:color="auto" w:fill="FFFFFF" w:themeFill="background1"/>
            <w:vAlign w:val="center"/>
          </w:tcPr>
          <w:p w14:paraId="4DE66344" w14:textId="03A9F02B" w:rsidR="00403BB4" w:rsidRPr="00D26778" w:rsidRDefault="004775F4" w:rsidP="00042109">
            <w:pPr>
              <w:spacing w:before="0"/>
              <w:jc w:val="center"/>
              <w:rPr>
                <w:sz w:val="20"/>
                <w:szCs w:val="20"/>
              </w:rPr>
            </w:pPr>
            <w:r>
              <w:rPr>
                <w:sz w:val="20"/>
                <w:szCs w:val="20"/>
              </w:rPr>
              <w:t>June-November</w:t>
            </w:r>
            <w:r w:rsidR="00403BB4">
              <w:rPr>
                <w:sz w:val="20"/>
                <w:szCs w:val="20"/>
              </w:rPr>
              <w:t xml:space="preserve"> 2021</w:t>
            </w:r>
          </w:p>
        </w:tc>
        <w:tc>
          <w:tcPr>
            <w:tcW w:w="2337" w:type="dxa"/>
            <w:shd w:val="clear" w:color="auto" w:fill="FFFFFF" w:themeFill="background1"/>
            <w:vAlign w:val="center"/>
          </w:tcPr>
          <w:p w14:paraId="1A7AFF12" w14:textId="4D0A73C2" w:rsidR="00403BB4" w:rsidRPr="00D26778" w:rsidRDefault="00D55DC6" w:rsidP="00042109">
            <w:pPr>
              <w:spacing w:before="0"/>
              <w:jc w:val="center"/>
              <w:rPr>
                <w:sz w:val="20"/>
                <w:szCs w:val="20"/>
              </w:rPr>
            </w:pPr>
            <w:r>
              <w:rPr>
                <w:sz w:val="20"/>
                <w:szCs w:val="20"/>
              </w:rPr>
              <w:t>1</w:t>
            </w:r>
            <w:r w:rsidR="00887445">
              <w:rPr>
                <w:sz w:val="20"/>
                <w:szCs w:val="20"/>
              </w:rPr>
              <w:t>,</w:t>
            </w:r>
            <w:r>
              <w:rPr>
                <w:sz w:val="20"/>
                <w:szCs w:val="20"/>
              </w:rPr>
              <w:t>525</w:t>
            </w:r>
          </w:p>
        </w:tc>
        <w:tc>
          <w:tcPr>
            <w:tcW w:w="2338" w:type="dxa"/>
            <w:shd w:val="clear" w:color="auto" w:fill="FFFFFF" w:themeFill="background1"/>
            <w:vAlign w:val="center"/>
          </w:tcPr>
          <w:p w14:paraId="7B98276F" w14:textId="5AAD6BD7" w:rsidR="00403BB4" w:rsidRPr="00D26778" w:rsidRDefault="00D55DC6" w:rsidP="00042109">
            <w:pPr>
              <w:spacing w:before="0"/>
              <w:jc w:val="center"/>
              <w:rPr>
                <w:sz w:val="20"/>
                <w:szCs w:val="20"/>
              </w:rPr>
            </w:pPr>
            <w:r>
              <w:rPr>
                <w:sz w:val="20"/>
                <w:szCs w:val="20"/>
              </w:rPr>
              <w:t>688</w:t>
            </w:r>
          </w:p>
        </w:tc>
        <w:tc>
          <w:tcPr>
            <w:tcW w:w="2338" w:type="dxa"/>
            <w:shd w:val="clear" w:color="auto" w:fill="FFFFFF" w:themeFill="background1"/>
            <w:vAlign w:val="center"/>
          </w:tcPr>
          <w:p w14:paraId="172DBB9F" w14:textId="2B96A37B" w:rsidR="00403BB4" w:rsidRPr="00D26778" w:rsidRDefault="00D55DC6" w:rsidP="00042109">
            <w:pPr>
              <w:spacing w:before="0"/>
              <w:jc w:val="center"/>
              <w:rPr>
                <w:sz w:val="20"/>
                <w:szCs w:val="20"/>
              </w:rPr>
            </w:pPr>
            <w:r>
              <w:rPr>
                <w:sz w:val="20"/>
                <w:szCs w:val="20"/>
              </w:rPr>
              <w:t>2</w:t>
            </w:r>
            <w:r w:rsidR="00887445">
              <w:rPr>
                <w:sz w:val="20"/>
                <w:szCs w:val="20"/>
              </w:rPr>
              <w:t>,</w:t>
            </w:r>
            <w:r>
              <w:rPr>
                <w:sz w:val="20"/>
                <w:szCs w:val="20"/>
              </w:rPr>
              <w:t>137</w:t>
            </w:r>
          </w:p>
        </w:tc>
      </w:tr>
    </w:tbl>
    <w:p w14:paraId="6083BB00" w14:textId="77777777" w:rsidR="00403BB4" w:rsidRDefault="00403BB4" w:rsidP="00403BB4">
      <w:pPr>
        <w:spacing w:after="0"/>
      </w:pPr>
    </w:p>
    <w:p w14:paraId="38A9D6C7" w14:textId="77777777" w:rsidR="00403BB4" w:rsidRDefault="00403BB4" w:rsidP="00403BB4">
      <w:pPr>
        <w:pStyle w:val="Heading5"/>
      </w:pPr>
      <w:r>
        <w:t>Direct Email Blasts</w:t>
      </w:r>
    </w:p>
    <w:p w14:paraId="66A159B8" w14:textId="5B019D7E" w:rsidR="00403BB4" w:rsidRDefault="00403BB4" w:rsidP="00403BB4">
      <w:pPr>
        <w:spacing w:before="0"/>
      </w:pPr>
      <w:r>
        <w:t>T</w:t>
      </w:r>
      <w:r w:rsidR="00A4586B">
        <w:t xml:space="preserve">he </w:t>
      </w:r>
      <w:r w:rsidR="00887445">
        <w:t xml:space="preserve">RFPG </w:t>
      </w:r>
      <w:r>
        <w:t>use</w:t>
      </w:r>
      <w:r w:rsidR="00887445">
        <w:t>s</w:t>
      </w:r>
      <w:r>
        <w:t xml:space="preserve"> </w:t>
      </w:r>
      <w:r w:rsidR="0062201E">
        <w:t>Constant Contact</w:t>
      </w:r>
      <w:r>
        <w:t xml:space="preserve"> to communicate to public and community stakeholders</w:t>
      </w:r>
      <w:r w:rsidR="00A56BD1">
        <w:t xml:space="preserve">.  </w:t>
      </w:r>
      <w:r w:rsidR="00D84B6D">
        <w:t xml:space="preserve">An email contact list has been developed </w:t>
      </w:r>
      <w:r w:rsidR="00DC0E03">
        <w:t xml:space="preserve">for a targeted </w:t>
      </w:r>
      <w:r w:rsidR="008A14C3">
        <w:t>audience that</w:t>
      </w:r>
      <w:r>
        <w:t xml:space="preserve"> now </w:t>
      </w:r>
      <w:r w:rsidR="00EB73F6">
        <w:t xml:space="preserve">has </w:t>
      </w:r>
      <w:r>
        <w:t>4</w:t>
      </w:r>
      <w:r w:rsidR="009C5859">
        <w:t>19</w:t>
      </w:r>
      <w:r>
        <w:t xml:space="preserve"> contacts and includes the following tags: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6E605E" w14:paraId="06D5B8EA" w14:textId="77777777" w:rsidTr="006E605E">
        <w:tc>
          <w:tcPr>
            <w:tcW w:w="5107" w:type="dxa"/>
          </w:tcPr>
          <w:p w14:paraId="445670B9" w14:textId="76581279" w:rsidR="006E605E" w:rsidRPr="006E605E" w:rsidRDefault="006E605E" w:rsidP="006E605E">
            <w:pPr>
              <w:pStyle w:val="ListParagraph"/>
              <w:numPr>
                <w:ilvl w:val="0"/>
                <w:numId w:val="15"/>
              </w:numPr>
              <w:spacing w:before="0"/>
              <w:rPr>
                <w:b/>
                <w:bCs/>
              </w:rPr>
            </w:pPr>
            <w:r w:rsidRPr="0008675B">
              <w:t>Municipalities</w:t>
            </w:r>
          </w:p>
        </w:tc>
        <w:tc>
          <w:tcPr>
            <w:tcW w:w="5107" w:type="dxa"/>
          </w:tcPr>
          <w:p w14:paraId="432F40CC" w14:textId="168CAF0A" w:rsidR="006E605E" w:rsidRPr="006E605E" w:rsidRDefault="006E605E" w:rsidP="006E605E">
            <w:pPr>
              <w:pStyle w:val="ListParagraph"/>
              <w:numPr>
                <w:ilvl w:val="0"/>
                <w:numId w:val="16"/>
              </w:numPr>
              <w:spacing w:before="0"/>
              <w:rPr>
                <w:b/>
                <w:bCs/>
              </w:rPr>
            </w:pPr>
            <w:r w:rsidRPr="000318B8">
              <w:t>Subscribers through website</w:t>
            </w:r>
          </w:p>
        </w:tc>
      </w:tr>
      <w:tr w:rsidR="006E605E" w14:paraId="3E8AA26D" w14:textId="77777777" w:rsidTr="006E605E">
        <w:tc>
          <w:tcPr>
            <w:tcW w:w="5107" w:type="dxa"/>
          </w:tcPr>
          <w:p w14:paraId="5023A493" w14:textId="2BC9A33F" w:rsidR="006E605E" w:rsidRPr="006E605E" w:rsidRDefault="006E605E" w:rsidP="006E605E">
            <w:pPr>
              <w:pStyle w:val="ListParagraph"/>
              <w:numPr>
                <w:ilvl w:val="0"/>
                <w:numId w:val="15"/>
              </w:numPr>
              <w:spacing w:before="0"/>
              <w:rPr>
                <w:b/>
                <w:bCs/>
              </w:rPr>
            </w:pPr>
            <w:r w:rsidRPr="0008675B">
              <w:t>Counties</w:t>
            </w:r>
          </w:p>
        </w:tc>
        <w:tc>
          <w:tcPr>
            <w:tcW w:w="5107" w:type="dxa"/>
          </w:tcPr>
          <w:p w14:paraId="026D84C1" w14:textId="2E23DDCA" w:rsidR="006E605E" w:rsidRPr="006E605E" w:rsidRDefault="006E605E" w:rsidP="006E605E">
            <w:pPr>
              <w:pStyle w:val="ListParagraph"/>
              <w:numPr>
                <w:ilvl w:val="0"/>
                <w:numId w:val="16"/>
              </w:numPr>
              <w:spacing w:before="0"/>
              <w:rPr>
                <w:b/>
                <w:bCs/>
              </w:rPr>
            </w:pPr>
            <w:r w:rsidRPr="000318B8">
              <w:t>Chambers of Commerce</w:t>
            </w:r>
          </w:p>
        </w:tc>
      </w:tr>
      <w:tr w:rsidR="006E605E" w14:paraId="1C1D95FF" w14:textId="77777777" w:rsidTr="006E605E">
        <w:tc>
          <w:tcPr>
            <w:tcW w:w="5107" w:type="dxa"/>
          </w:tcPr>
          <w:p w14:paraId="6785FFEC" w14:textId="718861F4" w:rsidR="006E605E" w:rsidRPr="006E605E" w:rsidRDefault="006E605E" w:rsidP="006E605E">
            <w:pPr>
              <w:pStyle w:val="ListParagraph"/>
              <w:numPr>
                <w:ilvl w:val="0"/>
                <w:numId w:val="15"/>
              </w:numPr>
              <w:spacing w:before="0"/>
              <w:rPr>
                <w:b/>
                <w:bCs/>
              </w:rPr>
            </w:pPr>
            <w:r w:rsidRPr="0008675B">
              <w:t>County Judges</w:t>
            </w:r>
          </w:p>
        </w:tc>
        <w:tc>
          <w:tcPr>
            <w:tcW w:w="5107" w:type="dxa"/>
          </w:tcPr>
          <w:p w14:paraId="1AB7E6CA" w14:textId="310048FA" w:rsidR="006E605E" w:rsidRPr="006E605E" w:rsidRDefault="006E605E" w:rsidP="006E605E">
            <w:pPr>
              <w:pStyle w:val="ListParagraph"/>
              <w:numPr>
                <w:ilvl w:val="0"/>
                <w:numId w:val="16"/>
              </w:numPr>
              <w:spacing w:before="0"/>
              <w:rPr>
                <w:b/>
                <w:bCs/>
              </w:rPr>
            </w:pPr>
            <w:r w:rsidRPr="000318B8">
              <w:t>Libraries</w:t>
            </w:r>
          </w:p>
        </w:tc>
      </w:tr>
      <w:tr w:rsidR="006E605E" w14:paraId="05A806DC" w14:textId="77777777" w:rsidTr="006E605E">
        <w:tc>
          <w:tcPr>
            <w:tcW w:w="5107" w:type="dxa"/>
          </w:tcPr>
          <w:p w14:paraId="36101D79" w14:textId="1822C514" w:rsidR="006E605E" w:rsidRPr="006E605E" w:rsidRDefault="006E605E" w:rsidP="006E605E">
            <w:pPr>
              <w:pStyle w:val="ListParagraph"/>
              <w:numPr>
                <w:ilvl w:val="0"/>
                <w:numId w:val="15"/>
              </w:numPr>
              <w:spacing w:before="0"/>
              <w:rPr>
                <w:b/>
                <w:bCs/>
              </w:rPr>
            </w:pPr>
            <w:r w:rsidRPr="0008675B">
              <w:t>Floodplain administrators</w:t>
            </w:r>
          </w:p>
        </w:tc>
        <w:tc>
          <w:tcPr>
            <w:tcW w:w="5107" w:type="dxa"/>
          </w:tcPr>
          <w:p w14:paraId="23476986" w14:textId="72FC7A4E" w:rsidR="006E605E" w:rsidRPr="006E605E" w:rsidRDefault="006E605E" w:rsidP="006E605E">
            <w:pPr>
              <w:pStyle w:val="ListParagraph"/>
              <w:numPr>
                <w:ilvl w:val="0"/>
                <w:numId w:val="16"/>
              </w:numPr>
              <w:spacing w:before="0"/>
              <w:rPr>
                <w:b/>
                <w:bCs/>
              </w:rPr>
            </w:pPr>
            <w:r w:rsidRPr="000318B8">
              <w:t>NGOs</w:t>
            </w:r>
          </w:p>
        </w:tc>
      </w:tr>
      <w:tr w:rsidR="006E605E" w14:paraId="66F392EE" w14:textId="77777777" w:rsidTr="006E605E">
        <w:tc>
          <w:tcPr>
            <w:tcW w:w="5107" w:type="dxa"/>
          </w:tcPr>
          <w:p w14:paraId="1A1BDCD9" w14:textId="08EF586D" w:rsidR="006E605E" w:rsidRPr="006E605E" w:rsidRDefault="006E605E" w:rsidP="006E605E">
            <w:pPr>
              <w:pStyle w:val="ListParagraph"/>
              <w:numPr>
                <w:ilvl w:val="0"/>
                <w:numId w:val="15"/>
              </w:numPr>
              <w:spacing w:before="0"/>
              <w:rPr>
                <w:b/>
                <w:bCs/>
              </w:rPr>
            </w:pPr>
            <w:r w:rsidRPr="0008675B">
              <w:t>Directors of development</w:t>
            </w:r>
          </w:p>
        </w:tc>
        <w:tc>
          <w:tcPr>
            <w:tcW w:w="5107" w:type="dxa"/>
          </w:tcPr>
          <w:p w14:paraId="39F429C7" w14:textId="5AECFA38" w:rsidR="006E605E" w:rsidRPr="006E605E" w:rsidRDefault="006E605E" w:rsidP="006E605E">
            <w:pPr>
              <w:pStyle w:val="ListParagraph"/>
              <w:numPr>
                <w:ilvl w:val="0"/>
                <w:numId w:val="16"/>
              </w:numPr>
              <w:spacing w:before="0"/>
              <w:rPr>
                <w:b/>
                <w:bCs/>
              </w:rPr>
            </w:pPr>
            <w:r w:rsidRPr="000318B8">
              <w:t>RFPG members</w:t>
            </w:r>
          </w:p>
        </w:tc>
      </w:tr>
      <w:tr w:rsidR="006E605E" w14:paraId="287F2622" w14:textId="77777777" w:rsidTr="006E605E">
        <w:tc>
          <w:tcPr>
            <w:tcW w:w="5107" w:type="dxa"/>
          </w:tcPr>
          <w:p w14:paraId="295893EC" w14:textId="611FFE00" w:rsidR="006E605E" w:rsidRPr="006E605E" w:rsidRDefault="006E605E" w:rsidP="006E605E">
            <w:pPr>
              <w:pStyle w:val="ListParagraph"/>
              <w:numPr>
                <w:ilvl w:val="0"/>
                <w:numId w:val="15"/>
              </w:numPr>
              <w:spacing w:before="0"/>
              <w:rPr>
                <w:b/>
                <w:bCs/>
              </w:rPr>
            </w:pPr>
            <w:r w:rsidRPr="0008675B">
              <w:t>Other Districts</w:t>
            </w:r>
          </w:p>
        </w:tc>
        <w:tc>
          <w:tcPr>
            <w:tcW w:w="5107" w:type="dxa"/>
          </w:tcPr>
          <w:p w14:paraId="462F87F2" w14:textId="7075105A" w:rsidR="006E605E" w:rsidRPr="006E605E" w:rsidRDefault="006E605E" w:rsidP="006E605E">
            <w:pPr>
              <w:pStyle w:val="ListParagraph"/>
              <w:numPr>
                <w:ilvl w:val="0"/>
                <w:numId w:val="16"/>
              </w:numPr>
              <w:spacing w:before="0"/>
              <w:rPr>
                <w:b/>
                <w:bCs/>
              </w:rPr>
            </w:pPr>
            <w:r w:rsidRPr="000318B8">
              <w:t xml:space="preserve">Halff </w:t>
            </w:r>
            <w:r w:rsidR="00EB73F6">
              <w:t xml:space="preserve">technical consultant </w:t>
            </w:r>
            <w:r w:rsidRPr="000318B8">
              <w:t>team</w:t>
            </w:r>
          </w:p>
        </w:tc>
      </w:tr>
    </w:tbl>
    <w:p w14:paraId="09EE3D96" w14:textId="5EC886E6" w:rsidR="00403BB4" w:rsidRDefault="00542C34" w:rsidP="00403BB4">
      <w:r>
        <w:t>Eleven</w:t>
      </w:r>
      <w:r w:rsidR="00403BB4">
        <w:t xml:space="preserve"> email blasts have been sent to audiences between June – Dec</w:t>
      </w:r>
      <w:r w:rsidR="00A319AD">
        <w:t>ember</w:t>
      </w:r>
      <w:r w:rsidR="00403BB4">
        <w:t xml:space="preserve"> 2021, with </w:t>
      </w:r>
      <w:r w:rsidR="00A319AD">
        <w:t xml:space="preserve">a </w:t>
      </w:r>
      <w:r w:rsidR="00403BB4">
        <w:t>click-to-open average rate of 2</w:t>
      </w:r>
      <w:r>
        <w:t>5</w:t>
      </w:r>
      <w:r w:rsidR="00403BB4">
        <w:t xml:space="preserve"> percent. </w:t>
      </w:r>
      <w:r w:rsidR="00706F6F">
        <w:t xml:space="preserve">For perspective, a click-to-open average rate between </w:t>
      </w:r>
      <w:r w:rsidR="00403BB4">
        <w:t>20-30</w:t>
      </w:r>
      <w:r w:rsidR="009B5E8C">
        <w:t xml:space="preserve"> percent</w:t>
      </w:r>
      <w:r w:rsidR="00706F6F">
        <w:t xml:space="preserve"> </w:t>
      </w:r>
      <w:r w:rsidR="00DB69C3">
        <w:t xml:space="preserve">is generally </w:t>
      </w:r>
      <w:r w:rsidR="00FC0390">
        <w:t xml:space="preserve">considered </w:t>
      </w:r>
      <w:r w:rsidR="00DB69C3">
        <w:t xml:space="preserve">a good </w:t>
      </w:r>
      <w:r w:rsidR="00FC0390">
        <w:t>response</w:t>
      </w:r>
      <w:r w:rsidR="00DB69C3">
        <w:t xml:space="preserve"> goal.</w:t>
      </w:r>
      <w:r w:rsidR="009B5E8C">
        <w:t xml:space="preserve"> </w:t>
      </w:r>
    </w:p>
    <w:p w14:paraId="3E047398" w14:textId="2F72D8DF" w:rsidR="00280F77" w:rsidRPr="008B4AE2" w:rsidRDefault="00280F77" w:rsidP="00E97620">
      <w:pPr>
        <w:pStyle w:val="Heading3"/>
      </w:pPr>
      <w:r w:rsidRPr="008B4AE2">
        <w:t>Task 1 – Planning Area Description</w:t>
      </w:r>
    </w:p>
    <w:p w14:paraId="63F6A180" w14:textId="65EDE71B" w:rsidR="001C5559" w:rsidRDefault="00665DA0" w:rsidP="00280F77">
      <w:pPr>
        <w:spacing w:before="0"/>
      </w:pPr>
      <w:r>
        <w:t xml:space="preserve">TWDB requirements for Task 1, and the resultant Chapter 1 of the </w:t>
      </w:r>
      <w:r w:rsidR="00C60FD8">
        <w:t>Regional Flood Plan</w:t>
      </w:r>
      <w:r>
        <w:t xml:space="preserve">, prescribe collection and presentation of a wide array of data and information about the </w:t>
      </w:r>
      <w:r w:rsidR="0062201E">
        <w:t>Lower Red-Sulphur-Cypress</w:t>
      </w:r>
      <w:r w:rsidR="006124AB">
        <w:t xml:space="preserve"> region</w:t>
      </w:r>
      <w:r>
        <w:t xml:space="preserve">.  This </w:t>
      </w:r>
      <w:r w:rsidR="00054F82">
        <w:t xml:space="preserve">required information and associated draft Chapter 1 outline </w:t>
      </w:r>
      <w:r>
        <w:t>include:</w:t>
      </w:r>
    </w:p>
    <w:p w14:paraId="6FADEEB7" w14:textId="16C5DF16" w:rsidR="000B3905" w:rsidRPr="0041694D" w:rsidRDefault="000B3905" w:rsidP="000B3905">
      <w:pPr>
        <w:spacing w:before="160" w:after="80" w:line="240" w:lineRule="auto"/>
        <w:ind w:firstLine="720"/>
        <w:rPr>
          <w:rFonts w:ascii="Times New Roman" w:eastAsia="Times New Roman" w:hAnsi="Times New Roman" w:cs="Times New Roman"/>
          <w:b/>
          <w:bCs/>
          <w:color w:val="F5A360" w:themeColor="accent2"/>
        </w:rPr>
      </w:pPr>
      <w:r w:rsidRPr="0062201E">
        <w:rPr>
          <w:rFonts w:ascii="Calibri" w:eastAsiaTheme="minorEastAsia" w:hAnsi="Calibri"/>
          <w:b/>
          <w:bCs/>
          <w:color w:val="BB4E55"/>
          <w:kern w:val="24"/>
        </w:rPr>
        <w:t>Attributes</w:t>
      </w:r>
      <w:r w:rsidR="00665DA0" w:rsidRPr="0062201E">
        <w:rPr>
          <w:rFonts w:ascii="Calibri" w:eastAsiaTheme="minorEastAsia" w:hAnsi="Calibri"/>
          <w:b/>
          <w:bCs/>
          <w:color w:val="BB4E55"/>
          <w:kern w:val="24"/>
        </w:rPr>
        <w:t xml:space="preserve"> </w:t>
      </w:r>
      <w:r w:rsidRPr="0062201E">
        <w:rPr>
          <w:rFonts w:ascii="Calibri" w:eastAsiaTheme="minorEastAsia" w:hAnsi="Calibri"/>
          <w:b/>
          <w:bCs/>
          <w:color w:val="BB4E55"/>
          <w:kern w:val="24"/>
        </w:rPr>
        <w:t xml:space="preserve">of the </w:t>
      </w:r>
      <w:r w:rsidR="00D824E8">
        <w:rPr>
          <w:rFonts w:ascii="Calibri" w:eastAsiaTheme="minorEastAsia" w:hAnsi="Calibri"/>
          <w:b/>
          <w:bCs/>
          <w:color w:val="BB4E55"/>
          <w:kern w:val="24"/>
        </w:rPr>
        <w:t>Lower Red-Sulphur-Cypress</w:t>
      </w:r>
      <w:r w:rsidR="00665DA0" w:rsidRPr="0062201E">
        <w:rPr>
          <w:rFonts w:ascii="Calibri" w:eastAsiaTheme="minorEastAsia" w:hAnsi="Calibri"/>
          <w:b/>
          <w:bCs/>
          <w:color w:val="BB4E55"/>
          <w:kern w:val="24"/>
        </w:rPr>
        <w:t xml:space="preserve"> Region</w:t>
      </w:r>
    </w:p>
    <w:p w14:paraId="12368B7B" w14:textId="73C2DC42" w:rsidR="000B3905" w:rsidRPr="000B3905" w:rsidRDefault="00665DA0" w:rsidP="009D6318">
      <w:pPr>
        <w:pStyle w:val="ListParagraph"/>
        <w:numPr>
          <w:ilvl w:val="0"/>
          <w:numId w:val="4"/>
        </w:numPr>
        <w:spacing w:before="160" w:after="80" w:line="240" w:lineRule="auto"/>
        <w:rPr>
          <w:rFonts w:ascii="Times New Roman" w:eastAsia="Times New Roman" w:hAnsi="Times New Roman" w:cs="Times New Roman"/>
        </w:rPr>
      </w:pPr>
      <w:r w:rsidRPr="000B3905">
        <w:rPr>
          <w:rFonts w:ascii="Calibri" w:eastAsiaTheme="minorEastAsia" w:hAnsi="Calibri"/>
          <w:color w:val="231F20" w:themeColor="text1"/>
          <w:kern w:val="24"/>
        </w:rPr>
        <w:t xml:space="preserve">Social and </w:t>
      </w:r>
      <w:r w:rsidR="000B3905">
        <w:rPr>
          <w:rFonts w:ascii="Calibri" w:eastAsiaTheme="minorEastAsia" w:hAnsi="Calibri"/>
          <w:color w:val="231F20" w:themeColor="text1"/>
          <w:kern w:val="24"/>
        </w:rPr>
        <w:t>e</w:t>
      </w:r>
      <w:r w:rsidRPr="000B3905">
        <w:rPr>
          <w:rFonts w:ascii="Calibri" w:eastAsiaTheme="minorEastAsia" w:hAnsi="Calibri"/>
          <w:color w:val="231F20" w:themeColor="text1"/>
          <w:kern w:val="24"/>
        </w:rPr>
        <w:t xml:space="preserve">conomic </w:t>
      </w:r>
      <w:r w:rsidR="000B3905">
        <w:rPr>
          <w:rFonts w:ascii="Calibri" w:eastAsiaTheme="minorEastAsia" w:hAnsi="Calibri"/>
          <w:color w:val="231F20" w:themeColor="text1"/>
          <w:kern w:val="24"/>
        </w:rPr>
        <w:t>c</w:t>
      </w:r>
      <w:r w:rsidRPr="000B3905">
        <w:rPr>
          <w:rFonts w:ascii="Calibri" w:eastAsiaTheme="minorEastAsia" w:hAnsi="Calibri"/>
          <w:color w:val="231F20" w:themeColor="text1"/>
          <w:kern w:val="24"/>
        </w:rPr>
        <w:t>haracter</w:t>
      </w:r>
      <w:r w:rsidR="000B3905">
        <w:rPr>
          <w:rFonts w:ascii="Calibri" w:eastAsiaTheme="minorEastAsia" w:hAnsi="Calibri"/>
          <w:color w:val="231F20" w:themeColor="text1"/>
          <w:kern w:val="24"/>
        </w:rPr>
        <w:t>istics</w:t>
      </w:r>
      <w:r w:rsidR="00BD1F7D">
        <w:rPr>
          <w:rFonts w:ascii="Calibri" w:eastAsiaTheme="minorEastAsia" w:hAnsi="Calibri"/>
          <w:color w:val="231F20" w:themeColor="text1"/>
          <w:kern w:val="24"/>
        </w:rPr>
        <w:t>;</w:t>
      </w:r>
    </w:p>
    <w:p w14:paraId="4DFA3251" w14:textId="1588D161" w:rsidR="000B3905" w:rsidRPr="000B3905" w:rsidRDefault="00665DA0" w:rsidP="009D6318">
      <w:pPr>
        <w:pStyle w:val="ListParagraph"/>
        <w:numPr>
          <w:ilvl w:val="0"/>
          <w:numId w:val="4"/>
        </w:numPr>
        <w:spacing w:before="160" w:after="80" w:line="240" w:lineRule="auto"/>
        <w:rPr>
          <w:rFonts w:ascii="Times New Roman" w:eastAsia="Times New Roman" w:hAnsi="Times New Roman" w:cs="Times New Roman"/>
        </w:rPr>
      </w:pPr>
      <w:r w:rsidRPr="000B3905">
        <w:rPr>
          <w:rFonts w:ascii="Calibri" w:eastAsiaTheme="minorEastAsia" w:hAnsi="Calibri"/>
          <w:color w:val="231F20" w:themeColor="text1"/>
          <w:kern w:val="24"/>
        </w:rPr>
        <w:t xml:space="preserve">Flood </w:t>
      </w:r>
      <w:r w:rsidR="000B3905">
        <w:rPr>
          <w:rFonts w:ascii="Calibri" w:eastAsiaTheme="minorEastAsia" w:hAnsi="Calibri"/>
          <w:color w:val="231F20" w:themeColor="text1"/>
          <w:kern w:val="24"/>
        </w:rPr>
        <w:t>p</w:t>
      </w:r>
      <w:r w:rsidRPr="000B3905">
        <w:rPr>
          <w:rFonts w:ascii="Calibri" w:eastAsiaTheme="minorEastAsia" w:hAnsi="Calibri"/>
          <w:color w:val="231F20" w:themeColor="text1"/>
          <w:kern w:val="24"/>
        </w:rPr>
        <w:t xml:space="preserve">rone </w:t>
      </w:r>
      <w:r w:rsidR="000B3905">
        <w:rPr>
          <w:rFonts w:ascii="Calibri" w:eastAsiaTheme="minorEastAsia" w:hAnsi="Calibri"/>
          <w:color w:val="231F20" w:themeColor="text1"/>
          <w:kern w:val="24"/>
        </w:rPr>
        <w:t>a</w:t>
      </w:r>
      <w:r w:rsidRPr="000B3905">
        <w:rPr>
          <w:rFonts w:ascii="Calibri" w:eastAsiaTheme="minorEastAsia" w:hAnsi="Calibri"/>
          <w:color w:val="231F20" w:themeColor="text1"/>
          <w:kern w:val="24"/>
        </w:rPr>
        <w:t xml:space="preserve">reas and </w:t>
      </w:r>
      <w:r w:rsidR="000B3905">
        <w:rPr>
          <w:rFonts w:ascii="Calibri" w:eastAsiaTheme="minorEastAsia" w:hAnsi="Calibri"/>
          <w:color w:val="231F20" w:themeColor="text1"/>
          <w:kern w:val="24"/>
        </w:rPr>
        <w:t>f</w:t>
      </w:r>
      <w:r w:rsidRPr="000B3905">
        <w:rPr>
          <w:rFonts w:ascii="Calibri" w:eastAsiaTheme="minorEastAsia" w:hAnsi="Calibri"/>
          <w:color w:val="231F20" w:themeColor="text1"/>
          <w:kern w:val="24"/>
        </w:rPr>
        <w:t xml:space="preserve">lood </w:t>
      </w:r>
      <w:r w:rsidR="000B3905">
        <w:rPr>
          <w:rFonts w:ascii="Calibri" w:eastAsiaTheme="minorEastAsia" w:hAnsi="Calibri"/>
          <w:color w:val="231F20" w:themeColor="text1"/>
          <w:kern w:val="24"/>
        </w:rPr>
        <w:t>r</w:t>
      </w:r>
      <w:r w:rsidRPr="000B3905">
        <w:rPr>
          <w:rFonts w:ascii="Calibri" w:eastAsiaTheme="minorEastAsia" w:hAnsi="Calibri"/>
          <w:color w:val="231F20" w:themeColor="text1"/>
          <w:kern w:val="24"/>
        </w:rPr>
        <w:t xml:space="preserve">isk to </w:t>
      </w:r>
      <w:r w:rsidR="000B3905">
        <w:rPr>
          <w:rFonts w:ascii="Calibri" w:eastAsiaTheme="minorEastAsia" w:hAnsi="Calibri"/>
          <w:color w:val="231F20" w:themeColor="text1"/>
          <w:kern w:val="24"/>
        </w:rPr>
        <w:t>l</w:t>
      </w:r>
      <w:r w:rsidRPr="000B3905">
        <w:rPr>
          <w:rFonts w:ascii="Calibri" w:eastAsiaTheme="minorEastAsia" w:hAnsi="Calibri"/>
          <w:color w:val="231F20" w:themeColor="text1"/>
          <w:kern w:val="24"/>
        </w:rPr>
        <w:t xml:space="preserve">ife and </w:t>
      </w:r>
      <w:r w:rsidR="000B3905">
        <w:rPr>
          <w:rFonts w:ascii="Calibri" w:eastAsiaTheme="minorEastAsia" w:hAnsi="Calibri"/>
          <w:color w:val="231F20" w:themeColor="text1"/>
          <w:kern w:val="24"/>
        </w:rPr>
        <w:t>s</w:t>
      </w:r>
      <w:r w:rsidRPr="000B3905">
        <w:rPr>
          <w:rFonts w:ascii="Calibri" w:eastAsiaTheme="minorEastAsia" w:hAnsi="Calibri"/>
          <w:color w:val="231F20" w:themeColor="text1"/>
          <w:kern w:val="24"/>
        </w:rPr>
        <w:t>afety</w:t>
      </w:r>
      <w:r w:rsidR="00BD1F7D">
        <w:rPr>
          <w:rFonts w:ascii="Calibri" w:eastAsiaTheme="minorEastAsia" w:hAnsi="Calibri"/>
          <w:color w:val="231F20" w:themeColor="text1"/>
          <w:kern w:val="24"/>
        </w:rPr>
        <w:t>;</w:t>
      </w:r>
    </w:p>
    <w:p w14:paraId="38F582B8" w14:textId="002F7D78" w:rsidR="000B3905" w:rsidRPr="000B3905" w:rsidRDefault="00665DA0" w:rsidP="009D6318">
      <w:pPr>
        <w:pStyle w:val="ListParagraph"/>
        <w:numPr>
          <w:ilvl w:val="0"/>
          <w:numId w:val="4"/>
        </w:numPr>
        <w:spacing w:before="160" w:after="80" w:line="240" w:lineRule="auto"/>
        <w:rPr>
          <w:rFonts w:ascii="Times New Roman" w:eastAsia="Times New Roman" w:hAnsi="Times New Roman" w:cs="Times New Roman"/>
        </w:rPr>
      </w:pPr>
      <w:r w:rsidRPr="000B3905">
        <w:rPr>
          <w:rFonts w:ascii="Calibri" w:eastAsiaTheme="minorEastAsia" w:hAnsi="Calibri"/>
          <w:color w:val="231F20" w:themeColor="text1"/>
          <w:kern w:val="24"/>
        </w:rPr>
        <w:t xml:space="preserve">Key </w:t>
      </w:r>
      <w:r w:rsidR="000B3905">
        <w:rPr>
          <w:rFonts w:ascii="Calibri" w:eastAsiaTheme="minorEastAsia" w:hAnsi="Calibri"/>
          <w:color w:val="231F20" w:themeColor="text1"/>
          <w:kern w:val="24"/>
        </w:rPr>
        <w:t>h</w:t>
      </w:r>
      <w:r w:rsidRPr="000B3905">
        <w:rPr>
          <w:rFonts w:ascii="Calibri" w:eastAsiaTheme="minorEastAsia" w:hAnsi="Calibri"/>
          <w:color w:val="231F20" w:themeColor="text1"/>
          <w:kern w:val="24"/>
        </w:rPr>
        <w:t xml:space="preserve">istorical </w:t>
      </w:r>
      <w:r w:rsidR="000B3905">
        <w:rPr>
          <w:rFonts w:ascii="Calibri" w:eastAsiaTheme="minorEastAsia" w:hAnsi="Calibri"/>
          <w:color w:val="231F20" w:themeColor="text1"/>
          <w:kern w:val="24"/>
        </w:rPr>
        <w:t>f</w:t>
      </w:r>
      <w:r w:rsidRPr="000B3905">
        <w:rPr>
          <w:rFonts w:ascii="Calibri" w:eastAsiaTheme="minorEastAsia" w:hAnsi="Calibri"/>
          <w:color w:val="231F20" w:themeColor="text1"/>
          <w:kern w:val="24"/>
        </w:rPr>
        <w:t xml:space="preserve">lood </w:t>
      </w:r>
      <w:r w:rsidR="000B3905">
        <w:rPr>
          <w:rFonts w:ascii="Calibri" w:eastAsiaTheme="minorEastAsia" w:hAnsi="Calibri"/>
          <w:color w:val="231F20" w:themeColor="text1"/>
          <w:kern w:val="24"/>
        </w:rPr>
        <w:t>e</w:t>
      </w:r>
      <w:r w:rsidRPr="000B3905">
        <w:rPr>
          <w:rFonts w:ascii="Calibri" w:eastAsiaTheme="minorEastAsia" w:hAnsi="Calibri"/>
          <w:color w:val="231F20" w:themeColor="text1"/>
          <w:kern w:val="24"/>
        </w:rPr>
        <w:t>vents</w:t>
      </w:r>
      <w:r w:rsidR="00BD1F7D">
        <w:rPr>
          <w:rFonts w:ascii="Calibri" w:eastAsiaTheme="minorEastAsia" w:hAnsi="Calibri"/>
          <w:color w:val="231F20" w:themeColor="text1"/>
          <w:kern w:val="24"/>
        </w:rPr>
        <w:t>; and</w:t>
      </w:r>
    </w:p>
    <w:p w14:paraId="1DFF8814" w14:textId="38ED021E" w:rsidR="00665DA0" w:rsidRPr="000B3905" w:rsidRDefault="00665DA0" w:rsidP="009D6318">
      <w:pPr>
        <w:pStyle w:val="ListParagraph"/>
        <w:numPr>
          <w:ilvl w:val="0"/>
          <w:numId w:val="4"/>
        </w:numPr>
        <w:spacing w:before="160" w:after="80" w:line="240" w:lineRule="auto"/>
        <w:rPr>
          <w:rFonts w:ascii="Times New Roman" w:eastAsia="Times New Roman" w:hAnsi="Times New Roman" w:cs="Times New Roman"/>
        </w:rPr>
      </w:pPr>
      <w:r w:rsidRPr="000B3905">
        <w:rPr>
          <w:rFonts w:ascii="Calibri" w:eastAsiaTheme="minorEastAsia" w:hAnsi="Calibri"/>
          <w:color w:val="231F20" w:themeColor="text1"/>
          <w:kern w:val="24"/>
        </w:rPr>
        <w:t xml:space="preserve">Political </w:t>
      </w:r>
      <w:r w:rsidR="000B3905">
        <w:rPr>
          <w:rFonts w:ascii="Calibri" w:eastAsiaTheme="minorEastAsia" w:hAnsi="Calibri"/>
          <w:color w:val="231F20" w:themeColor="text1"/>
          <w:kern w:val="24"/>
        </w:rPr>
        <w:t>s</w:t>
      </w:r>
      <w:r w:rsidRPr="000B3905">
        <w:rPr>
          <w:rFonts w:ascii="Calibri" w:eastAsiaTheme="minorEastAsia" w:hAnsi="Calibri"/>
          <w:color w:val="231F20" w:themeColor="text1"/>
          <w:kern w:val="24"/>
        </w:rPr>
        <w:t xml:space="preserve">ubdivisions with </w:t>
      </w:r>
      <w:r w:rsidR="000B3905">
        <w:rPr>
          <w:rFonts w:ascii="Calibri" w:eastAsiaTheme="minorEastAsia" w:hAnsi="Calibri"/>
          <w:color w:val="231F20" w:themeColor="text1"/>
          <w:kern w:val="24"/>
        </w:rPr>
        <w:t>f</w:t>
      </w:r>
      <w:r w:rsidRPr="000B3905">
        <w:rPr>
          <w:rFonts w:ascii="Calibri" w:eastAsiaTheme="minorEastAsia" w:hAnsi="Calibri"/>
          <w:color w:val="231F20" w:themeColor="text1"/>
          <w:kern w:val="24"/>
        </w:rPr>
        <w:t>lood-</w:t>
      </w:r>
      <w:r w:rsidR="000B3905">
        <w:rPr>
          <w:rFonts w:ascii="Calibri" w:eastAsiaTheme="minorEastAsia" w:hAnsi="Calibri"/>
          <w:color w:val="231F20" w:themeColor="text1"/>
          <w:kern w:val="24"/>
        </w:rPr>
        <w:t>r</w:t>
      </w:r>
      <w:r w:rsidRPr="000B3905">
        <w:rPr>
          <w:rFonts w:ascii="Calibri" w:eastAsiaTheme="minorEastAsia" w:hAnsi="Calibri"/>
          <w:color w:val="231F20" w:themeColor="text1"/>
          <w:kern w:val="24"/>
        </w:rPr>
        <w:t xml:space="preserve">elated </w:t>
      </w:r>
      <w:r w:rsidR="000B3905">
        <w:rPr>
          <w:rFonts w:ascii="Calibri" w:eastAsiaTheme="minorEastAsia" w:hAnsi="Calibri"/>
          <w:color w:val="231F20" w:themeColor="text1"/>
          <w:kern w:val="24"/>
        </w:rPr>
        <w:t>a</w:t>
      </w:r>
      <w:r w:rsidRPr="000B3905">
        <w:rPr>
          <w:rFonts w:ascii="Calibri" w:eastAsiaTheme="minorEastAsia" w:hAnsi="Calibri"/>
          <w:color w:val="231F20" w:themeColor="text1"/>
          <w:kern w:val="24"/>
        </w:rPr>
        <w:t>uthority</w:t>
      </w:r>
      <w:r w:rsidR="00BD1F7D">
        <w:rPr>
          <w:rFonts w:ascii="Calibri" w:eastAsiaTheme="minorEastAsia" w:hAnsi="Calibri"/>
          <w:color w:val="231F20" w:themeColor="text1"/>
          <w:kern w:val="24"/>
        </w:rPr>
        <w:t>.</w:t>
      </w:r>
    </w:p>
    <w:p w14:paraId="32956309" w14:textId="60A14F8F" w:rsidR="000B3905" w:rsidRPr="0041694D" w:rsidRDefault="00665DA0" w:rsidP="000B3905">
      <w:pPr>
        <w:spacing w:before="160" w:after="80" w:line="240" w:lineRule="auto"/>
        <w:ind w:firstLine="720"/>
        <w:rPr>
          <w:rFonts w:ascii="Times New Roman" w:eastAsia="Times New Roman" w:hAnsi="Times New Roman" w:cs="Times New Roman"/>
          <w:color w:val="F5A360" w:themeColor="accent2"/>
        </w:rPr>
      </w:pPr>
      <w:r w:rsidRPr="0062201E">
        <w:rPr>
          <w:rFonts w:ascii="Calibri" w:eastAsiaTheme="minorEastAsia" w:hAnsi="Calibri"/>
          <w:b/>
          <w:bCs/>
          <w:color w:val="BB4E55"/>
          <w:kern w:val="24"/>
        </w:rPr>
        <w:t>Assessment</w:t>
      </w:r>
      <w:r w:rsidR="00C267F0" w:rsidRPr="0062201E">
        <w:rPr>
          <w:rFonts w:ascii="Calibri" w:eastAsiaTheme="minorEastAsia" w:hAnsi="Calibri"/>
          <w:b/>
          <w:bCs/>
          <w:color w:val="BB4E55"/>
          <w:kern w:val="24"/>
        </w:rPr>
        <w:t xml:space="preserve"> of</w:t>
      </w:r>
      <w:r w:rsidRPr="0062201E">
        <w:rPr>
          <w:rFonts w:ascii="Calibri" w:eastAsiaTheme="minorEastAsia" w:hAnsi="Calibri"/>
          <w:b/>
          <w:bCs/>
          <w:color w:val="BB4E55"/>
          <w:kern w:val="24"/>
        </w:rPr>
        <w:t xml:space="preserve"> Existing Flood Infrastructure</w:t>
      </w:r>
    </w:p>
    <w:p w14:paraId="2505C6B4" w14:textId="7777021A" w:rsidR="000B3905" w:rsidRPr="000B3905" w:rsidRDefault="00665DA0" w:rsidP="009D6318">
      <w:pPr>
        <w:pStyle w:val="ListParagraph"/>
        <w:numPr>
          <w:ilvl w:val="1"/>
          <w:numId w:val="5"/>
        </w:numPr>
        <w:spacing w:before="160" w:after="80" w:line="240" w:lineRule="auto"/>
        <w:rPr>
          <w:rFonts w:ascii="Times New Roman" w:eastAsia="Times New Roman" w:hAnsi="Times New Roman" w:cs="Times New Roman"/>
        </w:rPr>
      </w:pPr>
      <w:r>
        <w:rPr>
          <w:rFonts w:ascii="Calibri" w:eastAsiaTheme="minorEastAsia" w:hAnsi="Calibri"/>
          <w:color w:val="231F20" w:themeColor="text1"/>
          <w:kern w:val="24"/>
        </w:rPr>
        <w:t xml:space="preserve">Natural </w:t>
      </w:r>
      <w:r w:rsidR="000B3905">
        <w:rPr>
          <w:rFonts w:ascii="Calibri" w:eastAsiaTheme="minorEastAsia" w:hAnsi="Calibri"/>
          <w:color w:val="231F20" w:themeColor="text1"/>
          <w:kern w:val="24"/>
        </w:rPr>
        <w:t>f</w:t>
      </w:r>
      <w:r>
        <w:rPr>
          <w:rFonts w:ascii="Calibri" w:eastAsiaTheme="minorEastAsia" w:hAnsi="Calibri"/>
          <w:color w:val="231F20" w:themeColor="text1"/>
          <w:kern w:val="24"/>
        </w:rPr>
        <w:t>eatures</w:t>
      </w:r>
      <w:r w:rsidR="00BD1F7D">
        <w:rPr>
          <w:rFonts w:ascii="Calibri" w:eastAsiaTheme="minorEastAsia" w:hAnsi="Calibri"/>
          <w:color w:val="231F20" w:themeColor="text1"/>
          <w:kern w:val="24"/>
        </w:rPr>
        <w:t>;</w:t>
      </w:r>
    </w:p>
    <w:p w14:paraId="46F75FEC" w14:textId="51C49B98" w:rsidR="000B3905" w:rsidRPr="000B3905" w:rsidRDefault="00665DA0" w:rsidP="009D6318">
      <w:pPr>
        <w:pStyle w:val="ListParagraph"/>
        <w:numPr>
          <w:ilvl w:val="1"/>
          <w:numId w:val="5"/>
        </w:numPr>
        <w:spacing w:before="160" w:after="80" w:line="240" w:lineRule="auto"/>
        <w:rPr>
          <w:rFonts w:ascii="Times New Roman" w:eastAsia="Times New Roman" w:hAnsi="Times New Roman" w:cs="Times New Roman"/>
        </w:rPr>
      </w:pPr>
      <w:r>
        <w:rPr>
          <w:rFonts w:ascii="Calibri" w:eastAsiaTheme="minorEastAsia" w:hAnsi="Calibri"/>
          <w:color w:val="231F20" w:themeColor="text1"/>
          <w:kern w:val="24"/>
        </w:rPr>
        <w:t xml:space="preserve">Structural </w:t>
      </w:r>
      <w:r w:rsidR="000B3905">
        <w:rPr>
          <w:rFonts w:ascii="Calibri" w:eastAsiaTheme="minorEastAsia" w:hAnsi="Calibri"/>
          <w:color w:val="231F20" w:themeColor="text1"/>
          <w:kern w:val="24"/>
        </w:rPr>
        <w:t>f</w:t>
      </w:r>
      <w:r>
        <w:rPr>
          <w:rFonts w:ascii="Calibri" w:eastAsiaTheme="minorEastAsia" w:hAnsi="Calibri"/>
          <w:color w:val="231F20" w:themeColor="text1"/>
          <w:kern w:val="24"/>
        </w:rPr>
        <w:t xml:space="preserve">lood </w:t>
      </w:r>
      <w:r w:rsidR="000B3905">
        <w:rPr>
          <w:rFonts w:ascii="Calibri" w:eastAsiaTheme="minorEastAsia" w:hAnsi="Calibri"/>
          <w:color w:val="231F20" w:themeColor="text1"/>
          <w:kern w:val="24"/>
        </w:rPr>
        <w:t>i</w:t>
      </w:r>
      <w:r>
        <w:rPr>
          <w:rFonts w:ascii="Calibri" w:eastAsiaTheme="minorEastAsia" w:hAnsi="Calibri"/>
          <w:color w:val="231F20" w:themeColor="text1"/>
          <w:kern w:val="24"/>
        </w:rPr>
        <w:t>nfrastructure</w:t>
      </w:r>
      <w:r w:rsidR="00BD1F7D">
        <w:rPr>
          <w:rFonts w:ascii="Calibri" w:eastAsiaTheme="minorEastAsia" w:hAnsi="Calibri"/>
          <w:color w:val="231F20" w:themeColor="text1"/>
          <w:kern w:val="24"/>
        </w:rPr>
        <w:t>; and</w:t>
      </w:r>
    </w:p>
    <w:p w14:paraId="3229B16D" w14:textId="471FDFB7" w:rsidR="00665DA0" w:rsidRPr="000B3905" w:rsidRDefault="00665DA0" w:rsidP="009D6318">
      <w:pPr>
        <w:pStyle w:val="ListParagraph"/>
        <w:numPr>
          <w:ilvl w:val="1"/>
          <w:numId w:val="5"/>
        </w:numPr>
        <w:spacing w:before="160" w:after="80" w:line="240" w:lineRule="auto"/>
        <w:rPr>
          <w:rFonts w:ascii="Times New Roman" w:eastAsia="Times New Roman" w:hAnsi="Times New Roman" w:cs="Times New Roman"/>
        </w:rPr>
      </w:pPr>
      <w:r>
        <w:rPr>
          <w:rFonts w:ascii="Calibri" w:eastAsiaTheme="minorEastAsia" w:hAnsi="Calibri"/>
          <w:bCs/>
          <w:color w:val="264654" w:themeColor="accent1"/>
          <w:kern w:val="24"/>
        </w:rPr>
        <w:t xml:space="preserve">Condition and </w:t>
      </w:r>
      <w:r w:rsidR="000B3905">
        <w:rPr>
          <w:rFonts w:ascii="Calibri" w:eastAsiaTheme="minorEastAsia" w:hAnsi="Calibri"/>
          <w:bCs/>
          <w:color w:val="264654" w:themeColor="accent1"/>
          <w:kern w:val="24"/>
        </w:rPr>
        <w:t>f</w:t>
      </w:r>
      <w:r>
        <w:rPr>
          <w:rFonts w:ascii="Calibri" w:eastAsiaTheme="minorEastAsia" w:hAnsi="Calibri"/>
          <w:bCs/>
          <w:color w:val="264654" w:themeColor="accent1"/>
          <w:kern w:val="24"/>
        </w:rPr>
        <w:t xml:space="preserve">unctionality of </w:t>
      </w:r>
      <w:r w:rsidR="000B3905">
        <w:rPr>
          <w:rFonts w:ascii="Calibri" w:eastAsiaTheme="minorEastAsia" w:hAnsi="Calibri"/>
          <w:bCs/>
          <w:color w:val="264654" w:themeColor="accent1"/>
          <w:kern w:val="24"/>
        </w:rPr>
        <w:t>e</w:t>
      </w:r>
      <w:r>
        <w:rPr>
          <w:rFonts w:ascii="Calibri" w:eastAsiaTheme="minorEastAsia" w:hAnsi="Calibri"/>
          <w:bCs/>
          <w:color w:val="264654" w:themeColor="accent1"/>
          <w:kern w:val="24"/>
        </w:rPr>
        <w:t xml:space="preserve">xisting </w:t>
      </w:r>
      <w:r w:rsidR="000B3905">
        <w:rPr>
          <w:rFonts w:ascii="Calibri" w:eastAsiaTheme="minorEastAsia" w:hAnsi="Calibri"/>
          <w:bCs/>
          <w:color w:val="264654" w:themeColor="accent1"/>
          <w:kern w:val="24"/>
        </w:rPr>
        <w:t>f</w:t>
      </w:r>
      <w:r>
        <w:rPr>
          <w:rFonts w:ascii="Calibri" w:eastAsiaTheme="minorEastAsia" w:hAnsi="Calibri"/>
          <w:bCs/>
          <w:color w:val="264654" w:themeColor="accent1"/>
          <w:kern w:val="24"/>
        </w:rPr>
        <w:t xml:space="preserve">lood </w:t>
      </w:r>
      <w:r w:rsidR="000B3905">
        <w:rPr>
          <w:rFonts w:ascii="Calibri" w:eastAsiaTheme="minorEastAsia" w:hAnsi="Calibri"/>
          <w:bCs/>
          <w:color w:val="264654" w:themeColor="accent1"/>
          <w:kern w:val="24"/>
        </w:rPr>
        <w:t>i</w:t>
      </w:r>
      <w:r>
        <w:rPr>
          <w:rFonts w:ascii="Calibri" w:eastAsiaTheme="minorEastAsia" w:hAnsi="Calibri"/>
          <w:bCs/>
          <w:color w:val="264654" w:themeColor="accent1"/>
          <w:kern w:val="24"/>
        </w:rPr>
        <w:t>nfrastructure</w:t>
      </w:r>
    </w:p>
    <w:p w14:paraId="4A39FC2B" w14:textId="77777777" w:rsidR="00751F44" w:rsidRPr="0041694D" w:rsidRDefault="00665DA0" w:rsidP="000B3905">
      <w:pPr>
        <w:spacing w:before="160" w:after="80" w:line="240" w:lineRule="auto"/>
        <w:ind w:firstLine="720"/>
        <w:rPr>
          <w:rFonts w:ascii="Calibri" w:eastAsiaTheme="minorEastAsia" w:hAnsi="Calibri"/>
          <w:b/>
          <w:bCs/>
          <w:color w:val="F5A360" w:themeColor="accent2"/>
          <w:kern w:val="24"/>
        </w:rPr>
      </w:pPr>
      <w:r w:rsidRPr="0062201E">
        <w:rPr>
          <w:rFonts w:ascii="Calibri" w:eastAsiaTheme="minorEastAsia" w:hAnsi="Calibri"/>
          <w:b/>
          <w:bCs/>
          <w:color w:val="BB4E55"/>
          <w:kern w:val="24"/>
        </w:rPr>
        <w:t xml:space="preserve">Proposed </w:t>
      </w:r>
      <w:r w:rsidR="009D6318" w:rsidRPr="0062201E">
        <w:rPr>
          <w:rFonts w:ascii="Calibri" w:eastAsiaTheme="minorEastAsia" w:hAnsi="Calibri"/>
          <w:b/>
          <w:bCs/>
          <w:color w:val="BB4E55"/>
          <w:kern w:val="24"/>
        </w:rPr>
        <w:t>and</w:t>
      </w:r>
      <w:r w:rsidRPr="0062201E">
        <w:rPr>
          <w:rFonts w:ascii="Calibri" w:eastAsiaTheme="minorEastAsia" w:hAnsi="Calibri"/>
          <w:b/>
          <w:bCs/>
          <w:color w:val="BB4E55"/>
          <w:kern w:val="24"/>
        </w:rPr>
        <w:t xml:space="preserve"> Ongoing Flood Mitigation Activities</w:t>
      </w:r>
    </w:p>
    <w:p w14:paraId="766ADD5A" w14:textId="0F646F87" w:rsidR="000B3905" w:rsidRPr="000B3905" w:rsidRDefault="00665DA0" w:rsidP="009D6318">
      <w:pPr>
        <w:pStyle w:val="ListParagraph"/>
        <w:numPr>
          <w:ilvl w:val="0"/>
          <w:numId w:val="6"/>
        </w:numPr>
        <w:spacing w:before="0" w:after="0" w:line="240" w:lineRule="auto"/>
        <w:rPr>
          <w:rFonts w:ascii="Times New Roman" w:eastAsia="Times New Roman" w:hAnsi="Times New Roman" w:cs="Times New Roman"/>
        </w:rPr>
      </w:pPr>
      <w:r w:rsidRPr="000B3905">
        <w:rPr>
          <w:rFonts w:ascii="Calibri" w:eastAsiaTheme="minorEastAsia" w:hAnsi="Calibri"/>
          <w:color w:val="231F20" w:themeColor="text1"/>
          <w:kern w:val="24"/>
        </w:rPr>
        <w:t xml:space="preserve">Current </w:t>
      </w:r>
      <w:r w:rsidR="000B3905">
        <w:rPr>
          <w:rFonts w:ascii="Calibri" w:eastAsiaTheme="minorEastAsia" w:hAnsi="Calibri"/>
          <w:color w:val="231F20" w:themeColor="text1"/>
          <w:kern w:val="24"/>
        </w:rPr>
        <w:t>f</w:t>
      </w:r>
      <w:r w:rsidRPr="000B3905">
        <w:rPr>
          <w:rFonts w:ascii="Calibri" w:eastAsiaTheme="minorEastAsia" w:hAnsi="Calibri"/>
          <w:color w:val="231F20" w:themeColor="text1"/>
          <w:kern w:val="24"/>
        </w:rPr>
        <w:t xml:space="preserve">lood </w:t>
      </w:r>
      <w:r w:rsidR="000B3905">
        <w:rPr>
          <w:rFonts w:ascii="Calibri" w:eastAsiaTheme="minorEastAsia" w:hAnsi="Calibri"/>
          <w:color w:val="231F20" w:themeColor="text1"/>
          <w:kern w:val="24"/>
        </w:rPr>
        <w:t>m</w:t>
      </w:r>
      <w:r w:rsidRPr="000B3905">
        <w:rPr>
          <w:rFonts w:ascii="Calibri" w:eastAsiaTheme="minorEastAsia" w:hAnsi="Calibri"/>
          <w:color w:val="231F20" w:themeColor="text1"/>
          <w:kern w:val="24"/>
        </w:rPr>
        <w:t xml:space="preserve">itigation </w:t>
      </w:r>
      <w:r w:rsidR="000B3905">
        <w:rPr>
          <w:rFonts w:ascii="Calibri" w:eastAsiaTheme="minorEastAsia" w:hAnsi="Calibri"/>
          <w:color w:val="231F20" w:themeColor="text1"/>
          <w:kern w:val="24"/>
        </w:rPr>
        <w:t>a</w:t>
      </w:r>
      <w:r w:rsidRPr="000B3905">
        <w:rPr>
          <w:rFonts w:ascii="Calibri" w:eastAsiaTheme="minorEastAsia" w:hAnsi="Calibri"/>
          <w:color w:val="231F20" w:themeColor="text1"/>
          <w:kern w:val="24"/>
        </w:rPr>
        <w:t>ctivities</w:t>
      </w:r>
      <w:r w:rsidR="00BD1F7D">
        <w:rPr>
          <w:rFonts w:ascii="Calibri" w:eastAsiaTheme="minorEastAsia" w:hAnsi="Calibri"/>
          <w:color w:val="231F20" w:themeColor="text1"/>
          <w:kern w:val="24"/>
        </w:rPr>
        <w:t>; and</w:t>
      </w:r>
    </w:p>
    <w:p w14:paraId="2154ED69" w14:textId="0A86A3E0" w:rsidR="00665DA0" w:rsidRPr="000B3905" w:rsidRDefault="000B3905" w:rsidP="009D6318">
      <w:pPr>
        <w:pStyle w:val="ListParagraph"/>
        <w:numPr>
          <w:ilvl w:val="0"/>
          <w:numId w:val="6"/>
        </w:numPr>
        <w:spacing w:before="0" w:after="0" w:line="360" w:lineRule="auto"/>
        <w:rPr>
          <w:rFonts w:ascii="Times New Roman" w:eastAsia="Times New Roman" w:hAnsi="Times New Roman" w:cs="Times New Roman"/>
        </w:rPr>
      </w:pPr>
      <w:r>
        <w:rPr>
          <w:rFonts w:ascii="Calibri" w:eastAsiaTheme="minorEastAsia" w:hAnsi="Calibri"/>
          <w:color w:val="231F20" w:themeColor="text1"/>
          <w:kern w:val="24"/>
        </w:rPr>
        <w:t>Projects under construction</w:t>
      </w:r>
    </w:p>
    <w:p w14:paraId="7BD61E83" w14:textId="78437709" w:rsidR="000B3905" w:rsidRPr="0036168F" w:rsidRDefault="000B3905" w:rsidP="00280F77">
      <w:pPr>
        <w:spacing w:before="0"/>
      </w:pPr>
      <w:r w:rsidRPr="0036168F">
        <w:lastRenderedPageBreak/>
        <w:t xml:space="preserve">The data and information collection requirements of Task 1 </w:t>
      </w:r>
      <w:r w:rsidR="00EF60D5" w:rsidRPr="0036168F">
        <w:t>focus</w:t>
      </w:r>
      <w:r w:rsidR="00A81437" w:rsidRPr="0036168F">
        <w:t xml:space="preserve"> </w:t>
      </w:r>
      <w:r w:rsidR="00EF60D5" w:rsidRPr="0036168F">
        <w:t>on identifying</w:t>
      </w:r>
      <w:r w:rsidR="00C267F0" w:rsidRPr="0036168F">
        <w:t xml:space="preserve"> </w:t>
      </w:r>
      <w:r w:rsidR="00D20EF1" w:rsidRPr="0036168F">
        <w:t>the nature of flood risk in the regions, flood mitigation and management practices, and projects that reduce flood risk without negatively affecting neighboring areas</w:t>
      </w:r>
      <w:r w:rsidR="00C267F0" w:rsidRPr="0036168F">
        <w:t xml:space="preserve">. </w:t>
      </w:r>
      <w:r w:rsidRPr="0036168F">
        <w:t>Key elements included:</w:t>
      </w:r>
    </w:p>
    <w:p w14:paraId="28BA83E6" w14:textId="6145029B" w:rsidR="000B3905" w:rsidRPr="0036168F" w:rsidRDefault="00C267F0" w:rsidP="00EC52E7">
      <w:pPr>
        <w:pStyle w:val="ListParagraph"/>
        <w:numPr>
          <w:ilvl w:val="0"/>
          <w:numId w:val="7"/>
        </w:numPr>
        <w:spacing w:before="0"/>
        <w:contextualSpacing w:val="0"/>
      </w:pPr>
      <w:r w:rsidRPr="0036168F">
        <w:t>Acquisition and review of available information from secondary sources</w:t>
      </w:r>
      <w:r w:rsidR="004C1624" w:rsidRPr="0036168F">
        <w:t>,</w:t>
      </w:r>
      <w:r w:rsidRPr="0036168F">
        <w:t xml:space="preserve"> such as data available </w:t>
      </w:r>
      <w:r w:rsidR="004650CB" w:rsidRPr="0036168F">
        <w:t xml:space="preserve">online </w:t>
      </w:r>
      <w:r w:rsidRPr="0036168F">
        <w:t>from TWDB and other agencies</w:t>
      </w:r>
      <w:r w:rsidR="004C1624" w:rsidRPr="0036168F">
        <w:t xml:space="preserve"> (e.g., FEMA, Corps of Engineers)</w:t>
      </w:r>
      <w:r w:rsidRPr="0036168F">
        <w:t xml:space="preserve">, </w:t>
      </w:r>
      <w:r w:rsidR="004C1624" w:rsidRPr="0036168F">
        <w:t xml:space="preserve">existing watershed models, </w:t>
      </w:r>
      <w:r w:rsidRPr="0036168F">
        <w:t>FEMA Flood Insurance Maps</w:t>
      </w:r>
      <w:r w:rsidR="00A0660E" w:rsidRPr="0036168F">
        <w:t xml:space="preserve"> and claims data</w:t>
      </w:r>
      <w:r w:rsidRPr="0036168F">
        <w:t xml:space="preserve">, reports of previous investigations and studies, city and county flood hazard mitigation plans, </w:t>
      </w:r>
      <w:r w:rsidR="004C1624" w:rsidRPr="0036168F">
        <w:t xml:space="preserve">and </w:t>
      </w:r>
      <w:r w:rsidRPr="0036168F">
        <w:t>local ordinances related to floodplain management</w:t>
      </w:r>
      <w:r w:rsidR="004C1624" w:rsidRPr="0036168F">
        <w:t>.</w:t>
      </w:r>
      <w:r w:rsidR="006F72A9" w:rsidRPr="0036168F">
        <w:t xml:space="preserve">  Technical consultant team experience </w:t>
      </w:r>
      <w:r w:rsidR="002C6FDC" w:rsidRPr="0036168F">
        <w:t>h</w:t>
      </w:r>
      <w:r w:rsidR="00DF7CE9" w:rsidRPr="0036168F">
        <w:t>a</w:t>
      </w:r>
      <w:r w:rsidR="002C6FDC" w:rsidRPr="0036168F">
        <w:t>s also been</w:t>
      </w:r>
      <w:r w:rsidR="002F1F33" w:rsidRPr="0036168F">
        <w:t xml:space="preserve"> incorporated.</w:t>
      </w:r>
    </w:p>
    <w:p w14:paraId="5A4E9E66" w14:textId="4F3A7DC5" w:rsidR="004C1624" w:rsidRPr="0036168F" w:rsidRDefault="004C1624" w:rsidP="009D6318">
      <w:pPr>
        <w:pStyle w:val="ListParagraph"/>
        <w:numPr>
          <w:ilvl w:val="0"/>
          <w:numId w:val="7"/>
        </w:numPr>
        <w:spacing w:before="0"/>
      </w:pPr>
      <w:r w:rsidRPr="0036168F">
        <w:t xml:space="preserve">Information was also requested directly from key </w:t>
      </w:r>
      <w:r w:rsidR="005D7419" w:rsidRPr="0036168F">
        <w:t>stakeholders</w:t>
      </w:r>
      <w:r w:rsidRPr="0036168F">
        <w:t xml:space="preserve"> (e.g., city and county floodplain administrators, emergency </w:t>
      </w:r>
      <w:r w:rsidR="005D7419" w:rsidRPr="0036168F">
        <w:t>coordinators</w:t>
      </w:r>
      <w:r w:rsidRPr="0036168F">
        <w:t xml:space="preserve">) and the public through an online survey.  </w:t>
      </w:r>
      <w:r w:rsidR="00885E68" w:rsidRPr="0036168F">
        <w:t>The</w:t>
      </w:r>
      <w:r w:rsidR="00885E68" w:rsidRPr="0036168F">
        <w:rPr>
          <w:i/>
          <w:iCs/>
        </w:rPr>
        <w:t xml:space="preserve"> Region </w:t>
      </w:r>
      <w:r w:rsidR="003C7C2B">
        <w:rPr>
          <w:i/>
          <w:iCs/>
        </w:rPr>
        <w:t>2</w:t>
      </w:r>
      <w:r w:rsidR="00885E68" w:rsidRPr="0036168F">
        <w:rPr>
          <w:i/>
          <w:iCs/>
        </w:rPr>
        <w:t xml:space="preserve"> Data Collection Survey Tool and Interactive Webmap</w:t>
      </w:r>
      <w:r w:rsidR="00EF60D5" w:rsidRPr="0036168F">
        <w:rPr>
          <w:i/>
          <w:iCs/>
        </w:rPr>
        <w:t xml:space="preserve"> </w:t>
      </w:r>
      <w:r w:rsidR="00885E68" w:rsidRPr="0036168F">
        <w:t>included</w:t>
      </w:r>
      <w:r w:rsidRPr="0036168F">
        <w:t xml:space="preserve"> </w:t>
      </w:r>
      <w:r w:rsidR="004E4E8A" w:rsidRPr="0036168F">
        <w:t>over 90</w:t>
      </w:r>
      <w:r w:rsidR="003220EC" w:rsidRPr="0036168F">
        <w:t xml:space="preserve"> </w:t>
      </w:r>
      <w:r w:rsidR="00D52C5F" w:rsidRPr="0036168F">
        <w:t xml:space="preserve">questions, data upload requests, and interactive maps </w:t>
      </w:r>
      <w:r w:rsidR="00A322AC" w:rsidRPr="0036168F">
        <w:t xml:space="preserve">addressing </w:t>
      </w:r>
      <w:r w:rsidRPr="0036168F">
        <w:t xml:space="preserve">the full array of topics and information relevant to regional flood planning.  A copy of the survey questionnaire can be viewed on the </w:t>
      </w:r>
      <w:hyperlink r:id="rId15" w:history="1">
        <w:r w:rsidR="006124AB" w:rsidRPr="0036168F">
          <w:rPr>
            <w:rStyle w:val="Hyperlink"/>
          </w:rPr>
          <w:t xml:space="preserve">Region </w:t>
        </w:r>
        <w:r w:rsidR="00D824E8">
          <w:rPr>
            <w:rStyle w:val="Hyperlink"/>
          </w:rPr>
          <w:t>2</w:t>
        </w:r>
        <w:r w:rsidR="007454E9" w:rsidRPr="0036168F">
          <w:rPr>
            <w:rStyle w:val="Hyperlink"/>
          </w:rPr>
          <w:t xml:space="preserve"> </w:t>
        </w:r>
        <w:r w:rsidRPr="0036168F">
          <w:rPr>
            <w:rStyle w:val="Hyperlink"/>
          </w:rPr>
          <w:t>website</w:t>
        </w:r>
      </w:hyperlink>
      <w:r w:rsidR="007454E9" w:rsidRPr="0036168F">
        <w:t>.</w:t>
      </w:r>
      <w:r w:rsidR="000D183B" w:rsidRPr="0036168F">
        <w:t xml:space="preserve"> In addition to the online survey, the technical consultant team has and will continue to </w:t>
      </w:r>
      <w:r w:rsidR="003B2798" w:rsidRPr="0036168F">
        <w:t>reach out directly to key stakeholders to acquire additional information and input and/or to clarify any questions about information on hand.</w:t>
      </w:r>
    </w:p>
    <w:p w14:paraId="74DF0BF8" w14:textId="7F0E7C08" w:rsidR="008B4AE2" w:rsidRDefault="002256DC" w:rsidP="00B261BF">
      <w:r w:rsidRPr="00B261BF">
        <w:t xml:space="preserve">Responses to the </w:t>
      </w:r>
      <w:r w:rsidR="00925A42" w:rsidRPr="00B261BF">
        <w:t xml:space="preserve">survey include </w:t>
      </w:r>
      <w:r w:rsidR="009E17FD">
        <w:t>25</w:t>
      </w:r>
      <w:r w:rsidR="00BF6FB7" w:rsidRPr="00B261BF">
        <w:t xml:space="preserve"> percent of the </w:t>
      </w:r>
      <w:r w:rsidR="00B44E43" w:rsidRPr="00B261BF">
        <w:t>region’s counties (</w:t>
      </w:r>
      <w:r w:rsidR="009E17FD">
        <w:t>5</w:t>
      </w:r>
      <w:r w:rsidR="00B44E43" w:rsidRPr="00B261BF">
        <w:t xml:space="preserve"> counties), </w:t>
      </w:r>
      <w:r w:rsidR="009E17FD">
        <w:t>27</w:t>
      </w:r>
      <w:r w:rsidR="00B44E43" w:rsidRPr="00B261BF">
        <w:t xml:space="preserve"> percent of the region’s communities (</w:t>
      </w:r>
      <w:r w:rsidR="009C5859">
        <w:t>2</w:t>
      </w:r>
      <w:r w:rsidR="009E17FD">
        <w:t>3</w:t>
      </w:r>
      <w:r w:rsidR="00525CDF" w:rsidRPr="00B261BF">
        <w:t xml:space="preserve"> communities), </w:t>
      </w:r>
      <w:r w:rsidR="009C5859">
        <w:t>one</w:t>
      </w:r>
      <w:r w:rsidR="00525CDF" w:rsidRPr="00B261BF">
        <w:t xml:space="preserve"> river authorit</w:t>
      </w:r>
      <w:r w:rsidR="009C5859">
        <w:t>y</w:t>
      </w:r>
      <w:r w:rsidR="00525CDF" w:rsidRPr="00B261BF">
        <w:t xml:space="preserve">, </w:t>
      </w:r>
      <w:r w:rsidR="009E17FD">
        <w:t>3</w:t>
      </w:r>
      <w:r w:rsidR="00525CDF" w:rsidRPr="00B261BF">
        <w:t xml:space="preserve"> utility district</w:t>
      </w:r>
      <w:r w:rsidR="009E17FD">
        <w:t>s</w:t>
      </w:r>
      <w:r w:rsidR="00671B60" w:rsidRPr="00B261BF">
        <w:t xml:space="preserve">, and </w:t>
      </w:r>
      <w:r w:rsidR="009C5859">
        <w:t>two</w:t>
      </w:r>
      <w:r w:rsidR="00671B60" w:rsidRPr="00B261BF">
        <w:t xml:space="preserve"> council</w:t>
      </w:r>
      <w:r w:rsidR="001E26E8">
        <w:t>s</w:t>
      </w:r>
      <w:r w:rsidR="00671B60" w:rsidRPr="00B261BF">
        <w:t xml:space="preserve"> of government</w:t>
      </w:r>
      <w:r w:rsidR="001E26E8">
        <w:t>s</w:t>
      </w:r>
      <w:r w:rsidR="005901B9" w:rsidRPr="00B261BF">
        <w:t xml:space="preserve">. </w:t>
      </w:r>
    </w:p>
    <w:p w14:paraId="1BA7B58C" w14:textId="7C0EE038" w:rsidR="000517E4" w:rsidRPr="000517E4" w:rsidRDefault="000517E4" w:rsidP="00280F77">
      <w:pPr>
        <w:spacing w:before="0"/>
      </w:pPr>
      <w:r w:rsidRPr="000517E4">
        <w:t>Task 1 is substantially complete</w:t>
      </w:r>
      <w:r w:rsidR="003B2798">
        <w:t>.  T</w:t>
      </w:r>
      <w:r>
        <w:t xml:space="preserve">he results have been compiled and are presented in a draft of Chapter 1 of the RFP.  </w:t>
      </w:r>
    </w:p>
    <w:p w14:paraId="317B25E1" w14:textId="77777777" w:rsidR="00DA4EFA" w:rsidRDefault="00280F77" w:rsidP="00E97620">
      <w:pPr>
        <w:pStyle w:val="Heading3"/>
      </w:pPr>
      <w:r w:rsidRPr="008B4AE2">
        <w:t xml:space="preserve">Task 2 </w:t>
      </w:r>
      <w:r w:rsidR="001C5559" w:rsidRPr="008B4AE2">
        <w:t>–</w:t>
      </w:r>
      <w:r w:rsidRPr="008B4AE2">
        <w:t xml:space="preserve"> </w:t>
      </w:r>
      <w:r w:rsidR="001C5559" w:rsidRPr="008B4AE2">
        <w:t>Existing and Future Condition Flood Risk</w:t>
      </w:r>
    </w:p>
    <w:p w14:paraId="6D63772F" w14:textId="577245ED" w:rsidR="00772C88" w:rsidRDefault="003854D4" w:rsidP="007D524D">
      <w:pPr>
        <w:spacing w:before="0"/>
      </w:pPr>
      <w:r w:rsidRPr="00F12D44">
        <w:rPr>
          <w:rStyle w:val="eop"/>
          <w:rFonts w:ascii="Calibri" w:hAnsi="Calibri" w:cs="Calibri"/>
          <w:color w:val="000000"/>
          <w:shd w:val="clear" w:color="auto" w:fill="FFFFFF"/>
        </w:rPr>
        <w:t>While developing a comprehensive flood risk model of the region is beyond the scope of this planning e</w:t>
      </w:r>
      <w:r>
        <w:rPr>
          <w:rStyle w:val="eop"/>
          <w:rFonts w:ascii="Calibri" w:hAnsi="Calibri" w:cs="Calibri"/>
          <w:color w:val="000000"/>
          <w:shd w:val="clear" w:color="auto" w:fill="FFFFFF"/>
        </w:rPr>
        <w:t>f</w:t>
      </w:r>
      <w:r w:rsidRPr="00F12D44">
        <w:rPr>
          <w:rStyle w:val="eop"/>
          <w:rFonts w:ascii="Calibri" w:hAnsi="Calibri" w:cs="Calibri"/>
          <w:color w:val="000000"/>
          <w:shd w:val="clear" w:color="auto" w:fill="FFFFFF"/>
        </w:rPr>
        <w:t>fort</w:t>
      </w:r>
      <w:r>
        <w:rPr>
          <w:rStyle w:val="eop"/>
          <w:rFonts w:ascii="Calibri" w:hAnsi="Calibri" w:cs="Calibri"/>
          <w:color w:val="000000"/>
          <w:shd w:val="clear" w:color="auto" w:fill="FFFFFF"/>
        </w:rPr>
        <w:t xml:space="preserve">, </w:t>
      </w:r>
      <w:r w:rsidRPr="00F12D44">
        <w:rPr>
          <w:rStyle w:val="eop"/>
          <w:rFonts w:ascii="Calibri" w:hAnsi="Calibri" w:cs="Calibri"/>
          <w:color w:val="000000"/>
          <w:shd w:val="clear" w:color="auto" w:fill="FFFFFF"/>
        </w:rPr>
        <w:t xml:space="preserve">the TWDB </w:t>
      </w:r>
      <w:r w:rsidR="008529B7">
        <w:rPr>
          <w:rStyle w:val="eop"/>
          <w:rFonts w:ascii="Calibri" w:hAnsi="Calibri" w:cs="Calibri"/>
          <w:color w:val="000000"/>
          <w:shd w:val="clear" w:color="auto" w:fill="FFFFFF"/>
        </w:rPr>
        <w:t>“</w:t>
      </w:r>
      <w:r w:rsidR="001E26E8">
        <w:rPr>
          <w:rStyle w:val="eop"/>
          <w:rFonts w:ascii="Calibri" w:hAnsi="Calibri" w:cs="Calibri"/>
          <w:color w:val="000000"/>
          <w:shd w:val="clear" w:color="auto" w:fill="FFFFFF"/>
        </w:rPr>
        <w:t>F</w:t>
      </w:r>
      <w:r w:rsidR="001E26E8" w:rsidRPr="00F12D44">
        <w:rPr>
          <w:rStyle w:val="eop"/>
          <w:rFonts w:ascii="Calibri" w:hAnsi="Calibri" w:cs="Calibri"/>
          <w:color w:val="000000"/>
          <w:shd w:val="clear" w:color="auto" w:fill="FFFFFF"/>
        </w:rPr>
        <w:t xml:space="preserve">loodplain </w:t>
      </w:r>
      <w:r w:rsidR="001E26E8">
        <w:rPr>
          <w:rStyle w:val="eop"/>
          <w:rFonts w:ascii="Calibri" w:hAnsi="Calibri" w:cs="Calibri"/>
          <w:color w:val="000000"/>
          <w:shd w:val="clear" w:color="auto" w:fill="FFFFFF"/>
        </w:rPr>
        <w:t>Q</w:t>
      </w:r>
      <w:r w:rsidR="001E26E8" w:rsidRPr="00F12D44">
        <w:rPr>
          <w:rStyle w:val="eop"/>
          <w:rFonts w:ascii="Calibri" w:hAnsi="Calibri" w:cs="Calibri"/>
          <w:color w:val="000000"/>
          <w:shd w:val="clear" w:color="auto" w:fill="FFFFFF"/>
        </w:rPr>
        <w:t>uilt</w:t>
      </w:r>
      <w:r w:rsidR="008529B7">
        <w:rPr>
          <w:rStyle w:val="eop"/>
          <w:rFonts w:ascii="Calibri" w:hAnsi="Calibri" w:cs="Calibri"/>
          <w:color w:val="000000"/>
          <w:shd w:val="clear" w:color="auto" w:fill="FFFFFF"/>
        </w:rPr>
        <w:t>” that</w:t>
      </w:r>
      <w:r w:rsidRPr="00F12D44">
        <w:rPr>
          <w:rStyle w:val="eop"/>
          <w:rFonts w:ascii="Calibri" w:hAnsi="Calibri" w:cs="Calibri"/>
          <w:color w:val="000000"/>
          <w:shd w:val="clear" w:color="auto" w:fill="FFFFFF"/>
        </w:rPr>
        <w:t xml:space="preserve"> </w:t>
      </w:r>
      <w:r w:rsidR="00885A34">
        <w:rPr>
          <w:rStyle w:val="eop"/>
          <w:rFonts w:ascii="Calibri" w:hAnsi="Calibri" w:cs="Calibri"/>
          <w:color w:val="000000"/>
          <w:shd w:val="clear" w:color="auto" w:fill="FFFFFF"/>
        </w:rPr>
        <w:t xml:space="preserve">is being </w:t>
      </w:r>
      <w:r w:rsidRPr="00F12D44">
        <w:rPr>
          <w:rStyle w:val="eop"/>
          <w:rFonts w:ascii="Calibri" w:hAnsi="Calibri" w:cs="Calibri"/>
          <w:color w:val="000000"/>
          <w:shd w:val="clear" w:color="auto" w:fill="FFFFFF"/>
        </w:rPr>
        <w:t>used in th</w:t>
      </w:r>
      <w:r w:rsidR="008529B7">
        <w:rPr>
          <w:rStyle w:val="eop"/>
          <w:rFonts w:ascii="Calibri" w:hAnsi="Calibri" w:cs="Calibri"/>
          <w:color w:val="000000"/>
          <w:shd w:val="clear" w:color="auto" w:fill="FFFFFF"/>
        </w:rPr>
        <w:t xml:space="preserve">e </w:t>
      </w:r>
      <w:r w:rsidRPr="00F12D44">
        <w:rPr>
          <w:rStyle w:val="eop"/>
          <w:rFonts w:ascii="Calibri" w:hAnsi="Calibri" w:cs="Calibri"/>
          <w:color w:val="000000"/>
          <w:shd w:val="clear" w:color="auto" w:fill="FFFFFF"/>
        </w:rPr>
        <w:t>plan</w:t>
      </w:r>
      <w:r w:rsidR="008529B7">
        <w:rPr>
          <w:rStyle w:val="eop"/>
          <w:rFonts w:ascii="Calibri" w:hAnsi="Calibri" w:cs="Calibri"/>
          <w:color w:val="000000"/>
          <w:shd w:val="clear" w:color="auto" w:fill="FFFFFF"/>
        </w:rPr>
        <w:t>ning process</w:t>
      </w:r>
      <w:r w:rsidRPr="00F12D44">
        <w:rPr>
          <w:rStyle w:val="eop"/>
          <w:rFonts w:ascii="Calibri" w:hAnsi="Calibri" w:cs="Calibri"/>
          <w:color w:val="000000"/>
          <w:shd w:val="clear" w:color="auto" w:fill="FFFFFF"/>
        </w:rPr>
        <w:t xml:space="preserve"> is “sewn” together from various sources of data to provide comprehensive coverage of all known existing statewide flood hazard information.</w:t>
      </w:r>
      <w:r w:rsidR="00597320">
        <w:rPr>
          <w:rStyle w:val="eop"/>
          <w:rFonts w:ascii="Calibri" w:hAnsi="Calibri" w:cs="Calibri"/>
          <w:color w:val="000000"/>
          <w:shd w:val="clear" w:color="auto" w:fill="FFFFFF"/>
        </w:rPr>
        <w:t xml:space="preserve"> </w:t>
      </w:r>
      <w:r w:rsidR="00070E15">
        <w:rPr>
          <w:rStyle w:val="eop"/>
          <w:rFonts w:ascii="Calibri" w:hAnsi="Calibri" w:cs="Calibri"/>
          <w:color w:val="000000"/>
          <w:shd w:val="clear" w:color="auto" w:fill="FFFFFF"/>
        </w:rPr>
        <w:t>The F</w:t>
      </w:r>
      <w:r w:rsidR="005A0FE7">
        <w:rPr>
          <w:rStyle w:val="eop"/>
          <w:rFonts w:ascii="Calibri" w:hAnsi="Calibri" w:cs="Calibri"/>
          <w:color w:val="000000"/>
          <w:shd w:val="clear" w:color="auto" w:fill="FFFFFF"/>
        </w:rPr>
        <w:t xml:space="preserve">loodplain Quilt </w:t>
      </w:r>
      <w:r w:rsidR="00824FB8">
        <w:rPr>
          <w:rStyle w:val="eop"/>
          <w:rFonts w:ascii="Calibri" w:hAnsi="Calibri" w:cs="Calibri"/>
          <w:color w:val="000000"/>
          <w:shd w:val="clear" w:color="auto" w:fill="FFFFFF"/>
        </w:rPr>
        <w:t xml:space="preserve">combines numerous </w:t>
      </w:r>
      <w:r>
        <w:rPr>
          <w:rStyle w:val="normaltextrun"/>
          <w:rFonts w:ascii="Calibri" w:eastAsiaTheme="majorEastAsia" w:hAnsi="Calibri" w:cs="Calibri"/>
        </w:rPr>
        <w:t xml:space="preserve">data layers from FEMA, including effective </w:t>
      </w:r>
      <w:r w:rsidR="008529B7">
        <w:rPr>
          <w:rStyle w:val="normaltextrun"/>
          <w:rFonts w:ascii="Calibri" w:eastAsiaTheme="majorEastAsia" w:hAnsi="Calibri" w:cs="Calibri"/>
        </w:rPr>
        <w:t xml:space="preserve">floodplain </w:t>
      </w:r>
      <w:r>
        <w:rPr>
          <w:rStyle w:val="normaltextrun"/>
          <w:rFonts w:ascii="Calibri" w:eastAsiaTheme="majorEastAsia" w:hAnsi="Calibri" w:cs="Calibri"/>
        </w:rPr>
        <w:t xml:space="preserve">maps, preliminary maps, base level elevation (BLE) maps, </w:t>
      </w:r>
      <w:r w:rsidR="007D524D">
        <w:rPr>
          <w:rStyle w:val="normaltextrun"/>
          <w:rFonts w:ascii="Calibri" w:eastAsiaTheme="majorEastAsia" w:hAnsi="Calibri" w:cs="Calibri"/>
        </w:rPr>
        <w:t>a</w:t>
      </w:r>
      <w:r w:rsidR="006F5B65">
        <w:rPr>
          <w:rStyle w:val="normaltextrun"/>
          <w:rFonts w:ascii="Calibri" w:eastAsiaTheme="majorEastAsia" w:hAnsi="Calibri" w:cs="Calibri"/>
        </w:rPr>
        <w:t xml:space="preserve">s well as </w:t>
      </w:r>
      <w:r>
        <w:rPr>
          <w:rStyle w:val="normaltextrun"/>
          <w:rFonts w:ascii="Calibri" w:eastAsiaTheme="majorEastAsia" w:hAnsi="Calibri" w:cs="Calibri"/>
        </w:rPr>
        <w:t>data from other federal agencies</w:t>
      </w:r>
      <w:r w:rsidR="007D524D">
        <w:rPr>
          <w:rStyle w:val="normaltextrun"/>
          <w:rFonts w:ascii="Calibri" w:eastAsiaTheme="majorEastAsia" w:hAnsi="Calibri" w:cs="Calibri"/>
        </w:rPr>
        <w:t xml:space="preserve">. </w:t>
      </w:r>
      <w:r w:rsidR="008545CD">
        <w:rPr>
          <w:rStyle w:val="normaltextrun"/>
          <w:rFonts w:ascii="Calibri" w:eastAsiaTheme="majorEastAsia" w:hAnsi="Calibri" w:cs="Calibri"/>
        </w:rPr>
        <w:t xml:space="preserve">Information </w:t>
      </w:r>
      <w:r w:rsidR="008545CD">
        <w:t xml:space="preserve">drawn from </w:t>
      </w:r>
      <w:r w:rsidR="00470190">
        <w:t xml:space="preserve">local and regional </w:t>
      </w:r>
      <w:r w:rsidR="00F03058" w:rsidRPr="004A1A0D">
        <w:t xml:space="preserve">flood studies </w:t>
      </w:r>
      <w:r w:rsidR="007D228E">
        <w:t xml:space="preserve">is being used to </w:t>
      </w:r>
      <w:r w:rsidR="00F03058" w:rsidRPr="00D07A79">
        <w:t xml:space="preserve">refine the </w:t>
      </w:r>
      <w:r w:rsidR="00F03058">
        <w:t>region’s F</w:t>
      </w:r>
      <w:r w:rsidR="00F03058" w:rsidRPr="00D07A79">
        <w:t xml:space="preserve">loodplain </w:t>
      </w:r>
      <w:r w:rsidR="00CE284F">
        <w:t>Q</w:t>
      </w:r>
      <w:r w:rsidR="00CE284F" w:rsidRPr="00D07A79">
        <w:t xml:space="preserve">uilt </w:t>
      </w:r>
      <w:r w:rsidR="00CE284F">
        <w:t>“</w:t>
      </w:r>
      <w:r w:rsidR="002A6E2E">
        <w:t>patches</w:t>
      </w:r>
      <w:r w:rsidR="003701A0">
        <w:t xml:space="preserve">” derived from </w:t>
      </w:r>
      <w:r w:rsidR="00885E68">
        <w:t xml:space="preserve">such sources. </w:t>
      </w:r>
    </w:p>
    <w:p w14:paraId="563B78EB" w14:textId="3641C3EA" w:rsidR="00C86A24" w:rsidRDefault="00C86A24" w:rsidP="00603F96">
      <w:r w:rsidRPr="009253F5">
        <w:t xml:space="preserve">Development of Task </w:t>
      </w:r>
      <w:r w:rsidR="002F4DDC">
        <w:t>2</w:t>
      </w:r>
      <w:r w:rsidR="003D2E8F">
        <w:t xml:space="preserve"> – </w:t>
      </w:r>
      <w:r w:rsidR="002F4DDC">
        <w:t>Flood</w:t>
      </w:r>
      <w:r w:rsidR="003D2E8F">
        <w:t xml:space="preserve"> </w:t>
      </w:r>
      <w:r w:rsidR="002F4DDC">
        <w:t xml:space="preserve">Risk </w:t>
      </w:r>
      <w:r w:rsidR="00155546">
        <w:t xml:space="preserve">Analysis </w:t>
      </w:r>
      <w:r w:rsidRPr="009253F5">
        <w:t xml:space="preserve">is contingent upon the incorporation of the TWDB provided cursory floodplain </w:t>
      </w:r>
      <w:r w:rsidR="00CE284F" w:rsidRPr="009253F5">
        <w:t>dataset</w:t>
      </w:r>
      <w:r w:rsidR="00CE284F">
        <w:t>,</w:t>
      </w:r>
      <w:r w:rsidR="00CE284F" w:rsidRPr="009253F5">
        <w:t xml:space="preserve"> also</w:t>
      </w:r>
      <w:r w:rsidRPr="009253F5">
        <w:t xml:space="preserve"> referred to as the Fathom dataset. </w:t>
      </w:r>
      <w:r w:rsidR="00AE5A61">
        <w:t xml:space="preserve">The TWDB recommends the use of the Fathom datasets </w:t>
      </w:r>
      <w:r w:rsidR="00AE5A61" w:rsidRPr="0042656D">
        <w:t>to areas where no other data source has been identified or areas where flood hazard information is outdated or unreliable</w:t>
      </w:r>
      <w:r w:rsidR="00AE5A61">
        <w:t xml:space="preserve">.  </w:t>
      </w:r>
      <w:r w:rsidRPr="009253F5">
        <w:t xml:space="preserve">The Fathom dataset was provided to the RFPG on October 29, 2021 and therefore </w:t>
      </w:r>
      <w:r w:rsidR="00B370B9">
        <w:t xml:space="preserve">has not been fully </w:t>
      </w:r>
      <w:r w:rsidRPr="009253F5">
        <w:t>processed and assessed for inco</w:t>
      </w:r>
      <w:r w:rsidR="004956E5">
        <w:t>r</w:t>
      </w:r>
      <w:r w:rsidRPr="009253F5">
        <w:t>p</w:t>
      </w:r>
      <w:r w:rsidR="00572CA5">
        <w:t>o</w:t>
      </w:r>
      <w:r w:rsidRPr="009253F5">
        <w:t xml:space="preserve">ration into Technical Memorandum No. 1. </w:t>
      </w:r>
      <w:r w:rsidR="00C36018">
        <w:t>Once the datasets are processed</w:t>
      </w:r>
      <w:r w:rsidR="000853FC">
        <w:t xml:space="preserve">, the Floodplain Quilt </w:t>
      </w:r>
      <w:r w:rsidR="009A5014">
        <w:t xml:space="preserve">will be reassembled using updated </w:t>
      </w:r>
      <w:r w:rsidR="00590784">
        <w:t>flood risk patches.</w:t>
      </w:r>
      <w:r w:rsidR="00C50312">
        <w:t xml:space="preserve"> A</w:t>
      </w:r>
      <w:r w:rsidRPr="009253F5">
        <w:t xml:space="preserve">s outlined in the TWDB Extension of Time to Complete Technical Memorandum </w:t>
      </w:r>
      <w:r w:rsidR="00463D9E">
        <w:t>(</w:t>
      </w:r>
      <w:r w:rsidRPr="009253F5">
        <w:t>dated August 17, 2021</w:t>
      </w:r>
      <w:r w:rsidR="00463D9E">
        <w:t>)</w:t>
      </w:r>
      <w:r w:rsidRPr="009253F5">
        <w:t xml:space="preserve"> and associated Technical Memorandum Data Deliverable Clarification </w:t>
      </w:r>
      <w:r w:rsidR="00463D9E">
        <w:t>(</w:t>
      </w:r>
      <w:r w:rsidRPr="009253F5">
        <w:t>dated October 29, 2021</w:t>
      </w:r>
      <w:r w:rsidR="00463D9E">
        <w:t>)</w:t>
      </w:r>
      <w:r w:rsidRPr="009253F5">
        <w:t xml:space="preserve">, the TWDB has extended the submittal deadline of these </w:t>
      </w:r>
      <w:r w:rsidR="00FF6A46">
        <w:t>Task 2 items</w:t>
      </w:r>
      <w:r w:rsidRPr="009253F5">
        <w:t xml:space="preserve"> to March 7, 2022. </w:t>
      </w:r>
    </w:p>
    <w:p w14:paraId="28021BEC" w14:textId="7B7BC6C5" w:rsidR="002000AE" w:rsidRDefault="002000AE" w:rsidP="00603F96">
      <w:r>
        <w:t>Region 2 intends to develop the floodplain quilt using the best available data based on the following prioritization:</w:t>
      </w:r>
    </w:p>
    <w:p w14:paraId="28067E79" w14:textId="627B6942" w:rsidR="002000AE" w:rsidRDefault="002000AE" w:rsidP="002000AE">
      <w:pPr>
        <w:pStyle w:val="ListParagraph"/>
        <w:numPr>
          <w:ilvl w:val="0"/>
          <w:numId w:val="26"/>
        </w:numPr>
      </w:pPr>
      <w:r>
        <w:t xml:space="preserve">Local Detailed Studies – Local detailed studies will be included only if they are city/county-wide studies </w:t>
      </w:r>
      <w:r w:rsidR="00204D61">
        <w:t>completed</w:t>
      </w:r>
      <w:r>
        <w:t xml:space="preserve"> to FEMA or TWDB standards. To date, no such studies have been provided that have not already been incorporated into FEMA Zone AE studies.</w:t>
      </w:r>
    </w:p>
    <w:p w14:paraId="5685611C" w14:textId="077B5B1A" w:rsidR="002000AE" w:rsidRDefault="002000AE" w:rsidP="002000AE">
      <w:pPr>
        <w:pStyle w:val="ListParagraph"/>
        <w:numPr>
          <w:ilvl w:val="0"/>
          <w:numId w:val="26"/>
        </w:numPr>
      </w:pPr>
      <w:r>
        <w:lastRenderedPageBreak/>
        <w:t>FEMA Zone AE Detailed Studies – The</w:t>
      </w:r>
      <w:r w:rsidR="00340A6A">
        <w:t>se</w:t>
      </w:r>
      <w:r>
        <w:t xml:space="preserve"> are limited to </w:t>
      </w:r>
      <w:r w:rsidR="00340A6A">
        <w:t xml:space="preserve">most of </w:t>
      </w:r>
      <w:r>
        <w:t xml:space="preserve">Grayson County and the larger municipalities in the area. Some </w:t>
      </w:r>
      <w:r w:rsidR="00340A6A">
        <w:t>c</w:t>
      </w:r>
      <w:r>
        <w:t xml:space="preserve">ities, such as Sherman, Paris, and Texarkana have previously incorporated </w:t>
      </w:r>
      <w:r w:rsidR="00D70EE9">
        <w:t xml:space="preserve">their own </w:t>
      </w:r>
      <w:r>
        <w:t xml:space="preserve">detailed studies. </w:t>
      </w:r>
    </w:p>
    <w:p w14:paraId="4B1E644D" w14:textId="2A5CD1F4" w:rsidR="002000AE" w:rsidRDefault="002000AE" w:rsidP="002000AE">
      <w:pPr>
        <w:pStyle w:val="ListParagraph"/>
        <w:numPr>
          <w:ilvl w:val="0"/>
          <w:numId w:val="26"/>
        </w:numPr>
      </w:pPr>
      <w:r>
        <w:t xml:space="preserve">FEMA Zone </w:t>
      </w:r>
      <w:proofErr w:type="spellStart"/>
      <w:r>
        <w:t>A</w:t>
      </w:r>
      <w:proofErr w:type="spellEnd"/>
      <w:r>
        <w:t xml:space="preserve"> Approximate Studies  - Zone As make up most of the floodplain mapping that is available in the region. </w:t>
      </w:r>
    </w:p>
    <w:p w14:paraId="5FA153B6" w14:textId="5E5F883C" w:rsidR="00D70EE9" w:rsidRDefault="002000AE" w:rsidP="002000AE">
      <w:pPr>
        <w:pStyle w:val="ListParagraph"/>
        <w:numPr>
          <w:ilvl w:val="0"/>
          <w:numId w:val="26"/>
        </w:numPr>
      </w:pPr>
      <w:r>
        <w:t>Base Level Engineering (BLE) – Where available, BLE will be utilized. It is expected that</w:t>
      </w:r>
      <w:r w:rsidR="00242E9D">
        <w:t xml:space="preserve">, for this first round of the Regional Flood Plan, </w:t>
      </w:r>
      <w:r>
        <w:t xml:space="preserve">BLE will only be available in the Lower Red Basin. </w:t>
      </w:r>
      <w:r w:rsidR="00D70EE9">
        <w:t xml:space="preserve">This will be used in counties with no current FEMA floodplain mapping or to extend the limits of the Zone A/AE floodplain. </w:t>
      </w:r>
    </w:p>
    <w:p w14:paraId="45EF5023" w14:textId="71EB3C97" w:rsidR="002000AE" w:rsidRDefault="00D70EE9" w:rsidP="00D70EE9">
      <w:pPr>
        <w:pStyle w:val="ListParagraph"/>
        <w:numPr>
          <w:ilvl w:val="1"/>
          <w:numId w:val="26"/>
        </w:numPr>
      </w:pPr>
      <w:r>
        <w:t xml:space="preserve">0.2% AC Floodplain </w:t>
      </w:r>
      <w:r w:rsidR="00565FAE">
        <w:t>–</w:t>
      </w:r>
      <w:r>
        <w:t xml:space="preserve"> </w:t>
      </w:r>
      <w:r w:rsidR="00565FAE">
        <w:t>Where available, t</w:t>
      </w:r>
      <w:r>
        <w:t>he BLE 0.2% AC floodplain will be used where no 0.2% AC Zone X floodplain exists, which is most of the region.</w:t>
      </w:r>
    </w:p>
    <w:p w14:paraId="2986D2F5" w14:textId="77777777" w:rsidR="00D70EE9" w:rsidRDefault="002000AE" w:rsidP="002000AE">
      <w:pPr>
        <w:pStyle w:val="ListParagraph"/>
        <w:numPr>
          <w:ilvl w:val="0"/>
          <w:numId w:val="26"/>
        </w:numPr>
      </w:pPr>
      <w:r>
        <w:t>Fathom</w:t>
      </w:r>
      <w:r w:rsidR="00D70EE9">
        <w:t xml:space="preserve"> Cursory Floodplain Dataset</w:t>
      </w:r>
    </w:p>
    <w:p w14:paraId="6D634DCF" w14:textId="11FA3FF0" w:rsidR="002000AE" w:rsidRDefault="00D70EE9" w:rsidP="00D70EE9">
      <w:pPr>
        <w:pStyle w:val="ListParagraph"/>
        <w:numPr>
          <w:ilvl w:val="1"/>
          <w:numId w:val="26"/>
        </w:numPr>
      </w:pPr>
      <w:r>
        <w:t>Fluvial - Fathom fluvial (riverine/channel flood</w:t>
      </w:r>
      <w:r w:rsidR="00023503">
        <w:t>ing</w:t>
      </w:r>
      <w:r>
        <w:t xml:space="preserve">) data will be used where no FIRM or BLE data is available. </w:t>
      </w:r>
    </w:p>
    <w:p w14:paraId="259DE5D7" w14:textId="13BB576E" w:rsidR="00D70EE9" w:rsidRDefault="00D70EE9" w:rsidP="00D70EE9">
      <w:pPr>
        <w:pStyle w:val="ListParagraph"/>
        <w:numPr>
          <w:ilvl w:val="1"/>
          <w:numId w:val="26"/>
        </w:numPr>
      </w:pPr>
      <w:r>
        <w:t>Pluvial – Fathom pluvial (upland</w:t>
      </w:r>
      <w:r w:rsidR="00023503">
        <w:t>/urban</w:t>
      </w:r>
      <w:r>
        <w:t xml:space="preserve"> flooding) data </w:t>
      </w:r>
      <w:r w:rsidR="00242E9D">
        <w:t>is being evaluated for use in</w:t>
      </w:r>
      <w:r>
        <w:t xml:space="preserve"> supplement</w:t>
      </w:r>
      <w:r w:rsidR="00242E9D">
        <w:t>ing</w:t>
      </w:r>
      <w:r>
        <w:t xml:space="preserve"> all floodplain </w:t>
      </w:r>
      <w:r w:rsidRPr="00242E9D">
        <w:t>data</w:t>
      </w:r>
      <w:r w:rsidR="00242E9D" w:rsidRPr="00242E9D">
        <w:rPr>
          <w:rStyle w:val="CommentReference"/>
          <w:sz w:val="22"/>
          <w:szCs w:val="22"/>
        </w:rPr>
        <w:t xml:space="preserve"> to</w:t>
      </w:r>
      <w:r w:rsidR="00242E9D">
        <w:rPr>
          <w:rStyle w:val="CommentReference"/>
        </w:rPr>
        <w:t xml:space="preserve"> </w:t>
      </w:r>
      <w:r>
        <w:t xml:space="preserve">extend into upland areas (drainage areas less than one square mile) not traditionally covered by FEMA floodplain maps. </w:t>
      </w:r>
    </w:p>
    <w:p w14:paraId="2E807D82" w14:textId="662227F7" w:rsidR="0020490D" w:rsidRDefault="0020490D" w:rsidP="0020490D">
      <w:r>
        <w:t xml:space="preserve">The methodology for assembling this quilt is under development now that both the BLE and Fathom became available in late October. </w:t>
      </w:r>
    </w:p>
    <w:p w14:paraId="476410F6" w14:textId="3A2FE2B5" w:rsidR="0020490D" w:rsidRDefault="0020490D" w:rsidP="0020490D">
      <w:r>
        <w:t>Future flood risks</w:t>
      </w:r>
      <w:r w:rsidR="00565FAE">
        <w:t xml:space="preserve"> are only available in limited areas of the Region. </w:t>
      </w:r>
      <w:r w:rsidR="00242E9D">
        <w:t>In particular, Region 2 intend</w:t>
      </w:r>
      <w:r w:rsidR="00565FAE">
        <w:t>s</w:t>
      </w:r>
      <w:r w:rsidR="00242E9D">
        <w:t xml:space="preserve"> to use the </w:t>
      </w:r>
      <w:r w:rsidR="001E26E8">
        <w:t xml:space="preserve">current </w:t>
      </w:r>
      <w:r w:rsidR="00242E9D">
        <w:t xml:space="preserve">0.2% AC (500-year) floodplain as the basis for future conditions </w:t>
      </w:r>
      <w:r w:rsidR="001E26E8">
        <w:t xml:space="preserve">1% ACE </w:t>
      </w:r>
      <w:r w:rsidR="00242E9D">
        <w:t>floodplain in all locations where the 0.2% AC floodplain is available (whether from FEMA, Fathom, or other source); otherwise, the existing 1% AC floodplain will be utilized</w:t>
      </w:r>
      <w:r w:rsidR="001E26E8">
        <w:t xml:space="preserve"> as the future 1% ACE</w:t>
      </w:r>
      <w:r w:rsidR="00242E9D">
        <w:t xml:space="preserve">. </w:t>
      </w:r>
      <w:r w:rsidR="00565FAE">
        <w:t xml:space="preserve">The Future 0.2% AC floodplain is mostly unavailable and will be identified as a data gap. </w:t>
      </w:r>
      <w:r w:rsidR="00242E9D">
        <w:t xml:space="preserve"> </w:t>
      </w:r>
    </w:p>
    <w:p w14:paraId="3EB4FA9A" w14:textId="77777777" w:rsidR="002000AE" w:rsidRPr="009253F5" w:rsidRDefault="002000AE" w:rsidP="00603F96"/>
    <w:p w14:paraId="1456A107" w14:textId="70BE2EBF" w:rsidR="001C5559" w:rsidRDefault="001C5559" w:rsidP="00E97620">
      <w:pPr>
        <w:pStyle w:val="Heading3"/>
      </w:pPr>
      <w:r w:rsidRPr="008B4AE2">
        <w:t>Task 3 – Floodplain Management and Flood Mitigation Practices and Goals</w:t>
      </w:r>
    </w:p>
    <w:p w14:paraId="4B144FBF" w14:textId="2ED96B42" w:rsidR="000517E4" w:rsidRPr="003B4BD8" w:rsidRDefault="000517E4" w:rsidP="009C4359">
      <w:pPr>
        <w:spacing w:before="0"/>
      </w:pPr>
      <w:r w:rsidRPr="003B4BD8">
        <w:t xml:space="preserve">Task 3 </w:t>
      </w:r>
      <w:r w:rsidR="005D7419" w:rsidRPr="003B4BD8">
        <w:t>consists</w:t>
      </w:r>
      <w:r w:rsidRPr="003B4BD8">
        <w:t xml:space="preserve"> of two related </w:t>
      </w:r>
      <w:r w:rsidR="009C4359">
        <w:t>parts</w:t>
      </w:r>
      <w:r w:rsidRPr="003B4BD8">
        <w:t>:</w:t>
      </w:r>
      <w:r w:rsidR="003B4BD8" w:rsidRPr="003B4BD8">
        <w:t xml:space="preserve"> </w:t>
      </w:r>
      <w:r w:rsidRPr="003B4BD8">
        <w:t xml:space="preserve">Task 3A – Evaluation and Recommendations </w:t>
      </w:r>
      <w:r w:rsidR="003B4BD8" w:rsidRPr="003B4BD8">
        <w:t>on Floodplain Management Practices and Task 3B - Flood Mitigation and Floodplain Management Goals</w:t>
      </w:r>
      <w:r w:rsidR="00C32D6D">
        <w:t>.</w:t>
      </w:r>
    </w:p>
    <w:p w14:paraId="47FE6718" w14:textId="3F0F7411" w:rsidR="003B4BD8" w:rsidRDefault="003B4BD8" w:rsidP="003B4BD8">
      <w:r>
        <w:t>For Task 3</w:t>
      </w:r>
      <w:r w:rsidR="000D183B">
        <w:t>A</w:t>
      </w:r>
      <w:r w:rsidR="00FF3AA3">
        <w:t>,</w:t>
      </w:r>
      <w:r w:rsidR="00BD1F7D">
        <w:t xml:space="preserve"> </w:t>
      </w:r>
      <w:r>
        <w:t>TWDB requirements include:</w:t>
      </w:r>
    </w:p>
    <w:p w14:paraId="3D2694E5" w14:textId="5A96DC68" w:rsidR="003B4BD8" w:rsidRPr="003B4BD8" w:rsidRDefault="003B4BD8" w:rsidP="009D6318">
      <w:pPr>
        <w:pStyle w:val="ListParagraph"/>
        <w:numPr>
          <w:ilvl w:val="0"/>
          <w:numId w:val="8"/>
        </w:numPr>
        <w:spacing w:before="0" w:line="240" w:lineRule="auto"/>
        <w:rPr>
          <w:rFonts w:ascii="Times New Roman" w:eastAsia="Times New Roman" w:hAnsi="Times New Roman" w:cs="Times New Roman"/>
          <w:color w:val="F4A261"/>
        </w:rPr>
      </w:pPr>
      <w:r>
        <w:rPr>
          <w:rFonts w:ascii="Calibri" w:eastAsiaTheme="minorEastAsia" w:hAnsi="Calibri"/>
          <w:color w:val="231F20" w:themeColor="text1"/>
          <w:kern w:val="24"/>
        </w:rPr>
        <w:t>Assessment of c</w:t>
      </w:r>
      <w:r w:rsidRPr="003B4BD8">
        <w:rPr>
          <w:rFonts w:ascii="Calibri" w:eastAsiaTheme="minorEastAsia" w:hAnsi="Calibri"/>
          <w:color w:val="231F20" w:themeColor="text1"/>
          <w:kern w:val="24"/>
        </w:rPr>
        <w:t xml:space="preserve">urrent </w:t>
      </w:r>
      <w:r>
        <w:rPr>
          <w:rFonts w:ascii="Calibri" w:eastAsiaTheme="minorEastAsia" w:hAnsi="Calibri"/>
          <w:color w:val="231F20" w:themeColor="text1"/>
          <w:kern w:val="24"/>
        </w:rPr>
        <w:t>f</w:t>
      </w:r>
      <w:r w:rsidRPr="003B4BD8">
        <w:rPr>
          <w:rFonts w:ascii="Calibri" w:eastAsiaTheme="minorEastAsia" w:hAnsi="Calibri"/>
          <w:color w:val="231F20" w:themeColor="text1"/>
          <w:kern w:val="24"/>
        </w:rPr>
        <w:t xml:space="preserve">loodplain </w:t>
      </w:r>
      <w:r>
        <w:rPr>
          <w:rFonts w:ascii="Calibri" w:eastAsiaTheme="minorEastAsia" w:hAnsi="Calibri"/>
          <w:color w:val="231F20" w:themeColor="text1"/>
          <w:kern w:val="24"/>
        </w:rPr>
        <w:t>m</w:t>
      </w:r>
      <w:r w:rsidRPr="003B4BD8">
        <w:rPr>
          <w:rFonts w:ascii="Calibri" w:eastAsiaTheme="minorEastAsia" w:hAnsi="Calibri"/>
          <w:color w:val="231F20" w:themeColor="text1"/>
          <w:kern w:val="24"/>
        </w:rPr>
        <w:t xml:space="preserve">anagement and </w:t>
      </w:r>
      <w:r>
        <w:rPr>
          <w:rFonts w:ascii="Calibri" w:eastAsiaTheme="minorEastAsia" w:hAnsi="Calibri"/>
          <w:color w:val="231F20" w:themeColor="text1"/>
          <w:kern w:val="24"/>
        </w:rPr>
        <w:t>l</w:t>
      </w:r>
      <w:r w:rsidRPr="003B4BD8">
        <w:rPr>
          <w:rFonts w:ascii="Calibri" w:eastAsiaTheme="minorEastAsia" w:hAnsi="Calibri"/>
          <w:color w:val="231F20" w:themeColor="text1"/>
          <w:kern w:val="24"/>
        </w:rPr>
        <w:t xml:space="preserve">and </w:t>
      </w:r>
      <w:r>
        <w:rPr>
          <w:rFonts w:ascii="Calibri" w:eastAsiaTheme="minorEastAsia" w:hAnsi="Calibri"/>
          <w:color w:val="231F20" w:themeColor="text1"/>
          <w:kern w:val="24"/>
        </w:rPr>
        <w:t>u</w:t>
      </w:r>
      <w:r w:rsidRPr="003B4BD8">
        <w:rPr>
          <w:rFonts w:ascii="Calibri" w:eastAsiaTheme="minorEastAsia" w:hAnsi="Calibri"/>
          <w:color w:val="231F20" w:themeColor="text1"/>
          <w:kern w:val="24"/>
        </w:rPr>
        <w:t xml:space="preserve">se </w:t>
      </w:r>
      <w:r>
        <w:rPr>
          <w:rFonts w:ascii="Calibri" w:eastAsiaTheme="minorEastAsia" w:hAnsi="Calibri"/>
          <w:color w:val="231F20" w:themeColor="text1"/>
          <w:kern w:val="24"/>
        </w:rPr>
        <w:t>p</w:t>
      </w:r>
      <w:r w:rsidRPr="003B4BD8">
        <w:rPr>
          <w:rFonts w:ascii="Calibri" w:eastAsiaTheme="minorEastAsia" w:hAnsi="Calibri"/>
          <w:color w:val="231F20" w:themeColor="text1"/>
          <w:kern w:val="24"/>
        </w:rPr>
        <w:t>ractices</w:t>
      </w:r>
      <w:r>
        <w:rPr>
          <w:rFonts w:ascii="Calibri" w:eastAsiaTheme="minorEastAsia" w:hAnsi="Calibri"/>
          <w:color w:val="231F20" w:themeColor="text1"/>
          <w:kern w:val="24"/>
        </w:rPr>
        <w:t xml:space="preserve"> within the region;</w:t>
      </w:r>
    </w:p>
    <w:p w14:paraId="3F09DAFC" w14:textId="019AFA82" w:rsidR="00BD1F7D" w:rsidRPr="00BD1F7D" w:rsidRDefault="003B4BD8" w:rsidP="009D6318">
      <w:pPr>
        <w:pStyle w:val="ListParagraph"/>
        <w:numPr>
          <w:ilvl w:val="0"/>
          <w:numId w:val="8"/>
        </w:numPr>
        <w:spacing w:before="0" w:line="240" w:lineRule="auto"/>
        <w:rPr>
          <w:rFonts w:ascii="Times New Roman" w:eastAsia="Times New Roman" w:hAnsi="Times New Roman" w:cs="Times New Roman"/>
          <w:color w:val="F4A261"/>
        </w:rPr>
      </w:pPr>
      <w:r>
        <w:rPr>
          <w:rFonts w:ascii="Calibri" w:eastAsiaTheme="minorEastAsia" w:hAnsi="Calibri"/>
          <w:color w:val="231F20" w:themeColor="text1"/>
          <w:kern w:val="24"/>
        </w:rPr>
        <w:t>Consider</w:t>
      </w:r>
      <w:r w:rsidR="001A33D3">
        <w:rPr>
          <w:rFonts w:ascii="Calibri" w:eastAsiaTheme="minorEastAsia" w:hAnsi="Calibri"/>
          <w:color w:val="231F20" w:themeColor="text1"/>
          <w:kern w:val="24"/>
        </w:rPr>
        <w:t xml:space="preserve">ation as to </w:t>
      </w:r>
      <w:r>
        <w:rPr>
          <w:rFonts w:ascii="Calibri" w:eastAsiaTheme="minorEastAsia" w:hAnsi="Calibri"/>
          <w:color w:val="231F20" w:themeColor="text1"/>
          <w:kern w:val="24"/>
        </w:rPr>
        <w:t>how the lack of</w:t>
      </w:r>
      <w:r w:rsidR="001A33D3">
        <w:rPr>
          <w:rFonts w:ascii="Calibri" w:eastAsiaTheme="minorEastAsia" w:hAnsi="Calibri"/>
          <w:color w:val="231F20" w:themeColor="text1"/>
          <w:kern w:val="24"/>
        </w:rPr>
        <w:t xml:space="preserve">, or insufficient, or ineffective floodplain management and land us practices </w:t>
      </w:r>
      <w:r w:rsidR="00BD1F7D">
        <w:rPr>
          <w:rFonts w:ascii="Calibri" w:eastAsiaTheme="minorEastAsia" w:hAnsi="Calibri"/>
          <w:color w:val="231F20" w:themeColor="text1"/>
          <w:kern w:val="24"/>
        </w:rPr>
        <w:t>may increase existing and future flood risk;</w:t>
      </w:r>
    </w:p>
    <w:p w14:paraId="53124B65" w14:textId="06065352" w:rsidR="003B4BD8" w:rsidRPr="003B4BD8" w:rsidRDefault="00462015" w:rsidP="009D6318">
      <w:pPr>
        <w:pStyle w:val="ListParagraph"/>
        <w:numPr>
          <w:ilvl w:val="0"/>
          <w:numId w:val="8"/>
        </w:numPr>
        <w:spacing w:before="0" w:line="240" w:lineRule="auto"/>
        <w:rPr>
          <w:rFonts w:ascii="Times New Roman" w:eastAsia="Times New Roman" w:hAnsi="Times New Roman" w:cs="Times New Roman"/>
          <w:color w:val="F4A261"/>
        </w:rPr>
      </w:pPr>
      <w:r>
        <w:rPr>
          <w:rFonts w:ascii="Calibri" w:eastAsiaTheme="minorEastAsia" w:hAnsi="Calibri"/>
          <w:color w:val="231F20" w:themeColor="text1"/>
          <w:kern w:val="24"/>
        </w:rPr>
        <w:t>Assessment of how future flood risk may change over time</w:t>
      </w:r>
      <w:r w:rsidR="003B4BD8">
        <w:rPr>
          <w:rFonts w:ascii="Calibri" w:eastAsiaTheme="minorEastAsia" w:hAnsi="Calibri"/>
          <w:color w:val="231F20" w:themeColor="text1"/>
          <w:kern w:val="24"/>
        </w:rPr>
        <w:t>;</w:t>
      </w:r>
      <w:r w:rsidR="00CD3CEC">
        <w:rPr>
          <w:rFonts w:ascii="Calibri" w:eastAsiaTheme="minorEastAsia" w:hAnsi="Calibri"/>
          <w:color w:val="231F20" w:themeColor="text1"/>
          <w:kern w:val="24"/>
        </w:rPr>
        <w:t xml:space="preserve"> and</w:t>
      </w:r>
    </w:p>
    <w:p w14:paraId="1D335DF3" w14:textId="68CC0E4F" w:rsidR="003B4BD8" w:rsidRPr="003B4BD8" w:rsidRDefault="003B4BD8" w:rsidP="009D6318">
      <w:pPr>
        <w:pStyle w:val="ListParagraph"/>
        <w:numPr>
          <w:ilvl w:val="0"/>
          <w:numId w:val="8"/>
        </w:numPr>
        <w:spacing w:before="0" w:line="240" w:lineRule="auto"/>
        <w:rPr>
          <w:rFonts w:ascii="Times New Roman" w:eastAsia="Times New Roman" w:hAnsi="Times New Roman" w:cs="Times New Roman"/>
          <w:color w:val="F4A261"/>
        </w:rPr>
      </w:pPr>
      <w:r w:rsidRPr="003B4BD8">
        <w:rPr>
          <w:rFonts w:ascii="Calibri" w:eastAsiaTheme="minorEastAsia" w:hAnsi="Calibri"/>
          <w:color w:val="231F20" w:themeColor="text1"/>
          <w:kern w:val="24"/>
        </w:rPr>
        <w:t xml:space="preserve">Consideration </w:t>
      </w:r>
      <w:r w:rsidR="00C81FB8">
        <w:rPr>
          <w:rFonts w:ascii="Calibri" w:eastAsiaTheme="minorEastAsia" w:hAnsi="Calibri"/>
          <w:color w:val="231F20" w:themeColor="text1"/>
          <w:kern w:val="24"/>
        </w:rPr>
        <w:t xml:space="preserve">of </w:t>
      </w:r>
      <w:r w:rsidR="00462015">
        <w:rPr>
          <w:rFonts w:ascii="Calibri" w:eastAsiaTheme="minorEastAsia" w:hAnsi="Calibri"/>
          <w:color w:val="231F20" w:themeColor="text1"/>
          <w:kern w:val="24"/>
        </w:rPr>
        <w:t xml:space="preserve">recommendations for forward-looking floodplain management, land use, and economic development policies, practices, standards, and strategies </w:t>
      </w:r>
      <w:r w:rsidR="00CD3CEC">
        <w:rPr>
          <w:rFonts w:ascii="Calibri" w:eastAsiaTheme="minorEastAsia" w:hAnsi="Calibri"/>
          <w:color w:val="231F20" w:themeColor="text1"/>
          <w:kern w:val="24"/>
        </w:rPr>
        <w:t>that should be implemented by entities within the region.</w:t>
      </w:r>
    </w:p>
    <w:p w14:paraId="7588C7C3" w14:textId="121FB4A1" w:rsidR="003B4BD8" w:rsidRDefault="00CD3CEC" w:rsidP="003B4BD8">
      <w:r>
        <w:t xml:space="preserve">Substantial progress has been made on Task 3A </w:t>
      </w:r>
      <w:r w:rsidR="00B610FD">
        <w:t>with</w:t>
      </w:r>
      <w:r>
        <w:t xml:space="preserve"> a preliminary draft of Chapter 3</w:t>
      </w:r>
      <w:r w:rsidR="00B610FD">
        <w:t xml:space="preserve"> under</w:t>
      </w:r>
      <w:r>
        <w:t xml:space="preserve"> review</w:t>
      </w:r>
      <w:r w:rsidR="00B610FD">
        <w:t xml:space="preserve"> by the technical consultant team</w:t>
      </w:r>
      <w:r>
        <w:t xml:space="preserve">. This includes a substantially complete draft of </w:t>
      </w:r>
      <w:r w:rsidR="00FF3AA3">
        <w:t>TWDB-</w:t>
      </w:r>
      <w:r>
        <w:t xml:space="preserve">required Table 3 which provides an at-a-glance overview of the current state of National Flood Insurance Program participation by eligible entities within the region.  </w:t>
      </w:r>
      <w:r w:rsidR="00F812CB">
        <w:t xml:space="preserve">Information </w:t>
      </w:r>
      <w:r w:rsidR="0054343B">
        <w:t xml:space="preserve">about </w:t>
      </w:r>
      <w:r w:rsidR="00CE284F">
        <w:t>existing</w:t>
      </w:r>
      <w:r w:rsidR="00B00967">
        <w:t xml:space="preserve"> floodplain management practices </w:t>
      </w:r>
      <w:r w:rsidR="00F82220">
        <w:t xml:space="preserve">in the </w:t>
      </w:r>
      <w:r w:rsidR="00D824E8">
        <w:t>Lower Red-Sulphur-Cypress</w:t>
      </w:r>
      <w:r w:rsidR="00F82220">
        <w:t xml:space="preserve"> </w:t>
      </w:r>
      <w:r w:rsidR="00A13AAC">
        <w:t>r</w:t>
      </w:r>
      <w:r w:rsidR="00F82220">
        <w:t xml:space="preserve">egion </w:t>
      </w:r>
      <w:r w:rsidR="00B00967">
        <w:t xml:space="preserve">was </w:t>
      </w:r>
      <w:r w:rsidR="00F0050B">
        <w:t xml:space="preserve">also </w:t>
      </w:r>
      <w:r w:rsidR="002C6B3C">
        <w:t xml:space="preserve">obtained through the </w:t>
      </w:r>
      <w:r w:rsidR="002C6B3C" w:rsidRPr="00EC4E75">
        <w:rPr>
          <w:i/>
          <w:iCs/>
        </w:rPr>
        <w:t xml:space="preserve">Region </w:t>
      </w:r>
      <w:r w:rsidR="00D824E8">
        <w:rPr>
          <w:i/>
          <w:iCs/>
        </w:rPr>
        <w:t>2</w:t>
      </w:r>
      <w:r w:rsidR="002C6B3C" w:rsidRPr="00EC4E75">
        <w:rPr>
          <w:i/>
          <w:iCs/>
        </w:rPr>
        <w:t xml:space="preserve"> </w:t>
      </w:r>
      <w:r w:rsidR="002C6B3C" w:rsidRPr="00C2144C">
        <w:rPr>
          <w:i/>
          <w:iCs/>
        </w:rPr>
        <w:t>Data Collection Survey Tool and Interactive Webmap</w:t>
      </w:r>
      <w:r w:rsidR="002C6B3C">
        <w:t xml:space="preserve"> and from </w:t>
      </w:r>
      <w:r w:rsidR="002C6B3C">
        <w:lastRenderedPageBreak/>
        <w:t>other sourc</w:t>
      </w:r>
      <w:r w:rsidR="00081B2A">
        <w:t>es</w:t>
      </w:r>
      <w:r w:rsidR="00F73239">
        <w:t>.</w:t>
      </w:r>
      <w:r w:rsidR="00B00967">
        <w:t xml:space="preserve"> R</w:t>
      </w:r>
      <w:r>
        <w:t>efinements and additions to the Task 3A portion of Chapter 3 will be forthcoming as work on other related tasks is completed (e.g., Task</w:t>
      </w:r>
      <w:r w:rsidR="00A13AAC">
        <w:t>s</w:t>
      </w:r>
      <w:r>
        <w:t xml:space="preserve"> 2A/B and 5).</w:t>
      </w:r>
    </w:p>
    <w:p w14:paraId="0133D7D6" w14:textId="0DB2CFAC" w:rsidR="000517E4" w:rsidRPr="000517E4" w:rsidRDefault="00CD3CEC" w:rsidP="006109DC">
      <w:pPr>
        <w:spacing w:before="0"/>
      </w:pPr>
      <w:r w:rsidRPr="00CD3CEC">
        <w:t>Task 3B</w:t>
      </w:r>
      <w:r w:rsidR="00E52377">
        <w:t>,</w:t>
      </w:r>
      <w:r w:rsidRPr="00CD3CEC">
        <w:t xml:space="preserve"> </w:t>
      </w:r>
      <w:r w:rsidR="006109DC">
        <w:t>also</w:t>
      </w:r>
      <w:r>
        <w:t xml:space="preserve"> substantially complete</w:t>
      </w:r>
      <w:r w:rsidR="00B610FD">
        <w:t xml:space="preserve"> </w:t>
      </w:r>
      <w:r>
        <w:t xml:space="preserve">and is </w:t>
      </w:r>
      <w:r w:rsidR="00B610FD">
        <w:t>i</w:t>
      </w:r>
      <w:r>
        <w:t xml:space="preserve">ncluded as </w:t>
      </w:r>
      <w:r w:rsidRPr="008E036F">
        <w:rPr>
          <w:i/>
          <w:iCs/>
        </w:rPr>
        <w:t xml:space="preserve">Attachment </w:t>
      </w:r>
      <w:r w:rsidR="008E036F" w:rsidRPr="008E036F">
        <w:rPr>
          <w:i/>
          <w:iCs/>
        </w:rPr>
        <w:t>3</w:t>
      </w:r>
      <w:r>
        <w:t xml:space="preserve"> to this Technical Memorandum.  This </w:t>
      </w:r>
      <w:r w:rsidR="00B610FD">
        <w:t xml:space="preserve">table of goals </w:t>
      </w:r>
      <w:r>
        <w:t xml:space="preserve">was approved by the </w:t>
      </w:r>
      <w:r w:rsidR="00D824E8">
        <w:t>Lower Red-Sulphur-Cypress</w:t>
      </w:r>
      <w:r w:rsidR="006124AB">
        <w:t xml:space="preserve"> </w:t>
      </w:r>
      <w:r>
        <w:t xml:space="preserve">RFPG at its </w:t>
      </w:r>
      <w:r w:rsidR="00B610FD">
        <w:t>October 7</w:t>
      </w:r>
      <w:r>
        <w:t>, 2021 meeting.  Again, it should be noted that refinements and additions to this portion of Chapter 3 will occur as work progress</w:t>
      </w:r>
      <w:r w:rsidR="006109DC">
        <w:t>es</w:t>
      </w:r>
      <w:r>
        <w:t xml:space="preserve"> on other related tasks. </w:t>
      </w:r>
      <w:r w:rsidR="00677783">
        <w:t xml:space="preserve">TWDB requires that the RFPG adopt specific and achievable </w:t>
      </w:r>
      <w:r w:rsidR="008E036F">
        <w:t>short</w:t>
      </w:r>
      <w:r w:rsidR="00677783">
        <w:t>-term (10 years) and long-term (30 years) goals to guide the regional flood planning process. As adopted</w:t>
      </w:r>
      <w:r w:rsidR="00B610FD">
        <w:t>, most of</w:t>
      </w:r>
      <w:r w:rsidR="00677783">
        <w:t xml:space="preserve"> the draft goals include specific quantifiable targets or </w:t>
      </w:r>
      <w:r w:rsidR="006109DC">
        <w:t>performance measures</w:t>
      </w:r>
      <w:r w:rsidR="00677783">
        <w:t>.  Th</w:t>
      </w:r>
      <w:r w:rsidR="00B610FD">
        <w:t>e</w:t>
      </w:r>
      <w:r w:rsidR="00677783">
        <w:t xml:space="preserve">se </w:t>
      </w:r>
      <w:r w:rsidR="00B610FD">
        <w:t>may</w:t>
      </w:r>
      <w:r w:rsidR="00677783">
        <w:t xml:space="preserve"> be </w:t>
      </w:r>
      <w:r w:rsidR="00B610FD">
        <w:t>revised</w:t>
      </w:r>
      <w:r w:rsidR="00677783">
        <w:t xml:space="preserve"> as work on other related tasks progress, most importantly, the work to be performed under Task 5 - Recommendation of FMEs and FMSs and </w:t>
      </w:r>
      <w:r w:rsidR="00E901E1">
        <w:t>a</w:t>
      </w:r>
      <w:r w:rsidR="00677783">
        <w:t xml:space="preserve">ssociated FMPs.  </w:t>
      </w:r>
    </w:p>
    <w:p w14:paraId="77646677" w14:textId="17D77DFA" w:rsidR="001C5559" w:rsidRPr="008B4AE2" w:rsidRDefault="001C5559" w:rsidP="00E97620">
      <w:pPr>
        <w:pStyle w:val="Heading3"/>
      </w:pPr>
      <w:r w:rsidRPr="008B4AE2">
        <w:t>Task 4 – Needs Analysis and Potential FMEs, FMSs, and FMPs</w:t>
      </w:r>
    </w:p>
    <w:p w14:paraId="0BBA0346" w14:textId="643BAE6A" w:rsidR="009C4359" w:rsidRPr="003B4BD8" w:rsidRDefault="009C4359" w:rsidP="00A76826">
      <w:pPr>
        <w:spacing w:before="0"/>
      </w:pPr>
      <w:r w:rsidRPr="003B4BD8">
        <w:t xml:space="preserve">Task </w:t>
      </w:r>
      <w:r>
        <w:t>4</w:t>
      </w:r>
      <w:r w:rsidRPr="003B4BD8">
        <w:t xml:space="preserve"> consists of two related </w:t>
      </w:r>
      <w:r>
        <w:t>parts</w:t>
      </w:r>
      <w:r w:rsidRPr="003B4BD8">
        <w:t xml:space="preserve">: Task </w:t>
      </w:r>
      <w:r>
        <w:t>4</w:t>
      </w:r>
      <w:r w:rsidRPr="003B4BD8">
        <w:t xml:space="preserve">A – </w:t>
      </w:r>
      <w:r w:rsidR="00D64294">
        <w:t xml:space="preserve">Flood </w:t>
      </w:r>
      <w:r w:rsidR="00563682">
        <w:t>Mitigation</w:t>
      </w:r>
      <w:r w:rsidR="00D64294">
        <w:t xml:space="preserve"> Needs Analysis</w:t>
      </w:r>
      <w:r w:rsidRPr="003B4BD8">
        <w:t xml:space="preserve"> and Task </w:t>
      </w:r>
      <w:r w:rsidR="00D64294">
        <w:t>4</w:t>
      </w:r>
      <w:r w:rsidRPr="003B4BD8">
        <w:t xml:space="preserve">B </w:t>
      </w:r>
      <w:r w:rsidR="00176885">
        <w:t>–</w:t>
      </w:r>
      <w:r w:rsidRPr="003B4BD8">
        <w:t xml:space="preserve"> </w:t>
      </w:r>
      <w:r w:rsidR="00176885" w:rsidRPr="00176885">
        <w:t>Identification and Evaluation of Potential Flood Management Evaluations (FMEs), Potentially Feasible Flood Management Strategies (FMSs), and Flood Mitigation Projects (FMPs)</w:t>
      </w:r>
      <w:r w:rsidR="00176885">
        <w:t>.</w:t>
      </w:r>
    </w:p>
    <w:p w14:paraId="599BC728" w14:textId="0AD50C64" w:rsidR="007A5EC1" w:rsidRDefault="00711601" w:rsidP="002E0F41">
      <w:r>
        <w:t xml:space="preserve">Task 4A includes the identification of </w:t>
      </w:r>
      <w:r w:rsidR="000A0694">
        <w:t>locations that have the greatest flood mitigation and flood study needs</w:t>
      </w:r>
      <w:r w:rsidR="007014F4">
        <w:t xml:space="preserve"> by the evaluation of high flood risk or flood prone </w:t>
      </w:r>
      <w:r w:rsidR="0054681E">
        <w:t>areas</w:t>
      </w:r>
      <w:r w:rsidR="007014F4">
        <w:t xml:space="preserve">, areas lacking </w:t>
      </w:r>
      <w:r w:rsidR="00D47FA5">
        <w:t>sufficient</w:t>
      </w:r>
      <w:r w:rsidR="007014F4">
        <w:t xml:space="preserve"> models or maps, </w:t>
      </w:r>
      <w:r w:rsidR="0054681E">
        <w:t xml:space="preserve">historic flooding, and emergency needs. Task 4A also includes the initial collection and </w:t>
      </w:r>
      <w:r w:rsidR="00D47FA5">
        <w:t>compilation</w:t>
      </w:r>
      <w:r w:rsidR="000871BB">
        <w:t xml:space="preserve"> of potential </w:t>
      </w:r>
      <w:r w:rsidR="00A67084" w:rsidRPr="00056FF5">
        <w:t xml:space="preserve">evaluations (FMEs), strategies (FMSs), and projects (FMPs) that will be further advanced through Task </w:t>
      </w:r>
      <w:r w:rsidR="00A67084">
        <w:t xml:space="preserve">4B and </w:t>
      </w:r>
      <w:r w:rsidR="00A67084" w:rsidRPr="00056FF5">
        <w:t xml:space="preserve">5 activities </w:t>
      </w:r>
      <w:r w:rsidR="00CA6662">
        <w:t>as well as</w:t>
      </w:r>
      <w:r w:rsidR="00A67084" w:rsidRPr="00056FF5">
        <w:t xml:space="preserve"> RFPG recommendations</w:t>
      </w:r>
      <w:r w:rsidR="00CA6662">
        <w:t>.</w:t>
      </w:r>
      <w:r w:rsidR="00A76826">
        <w:t xml:space="preserve"> </w:t>
      </w:r>
      <w:r w:rsidR="005113DB">
        <w:t xml:space="preserve">Substantial progress has been made on Task 4A </w:t>
      </w:r>
      <w:r w:rsidR="006632F7">
        <w:t>related to the initial collection of potential evaluations, studies, and projects</w:t>
      </w:r>
      <w:r w:rsidR="00B36ADF">
        <w:t xml:space="preserve">. </w:t>
      </w:r>
      <w:r w:rsidR="009755E3">
        <w:t xml:space="preserve">Completion of the </w:t>
      </w:r>
      <w:r w:rsidR="00971619">
        <w:t xml:space="preserve">Task 4A </w:t>
      </w:r>
      <w:r w:rsidR="009755E3">
        <w:t>assessment of areas with the greatest risk and need i</w:t>
      </w:r>
      <w:r w:rsidR="00EA4455">
        <w:t>s</w:t>
      </w:r>
      <w:r w:rsidR="009755E3">
        <w:t xml:space="preserve"> </w:t>
      </w:r>
      <w:r w:rsidR="00D47FA5">
        <w:t>contingent</w:t>
      </w:r>
      <w:r w:rsidR="009755E3">
        <w:t xml:space="preserve"> upon substantial completion of the Task 2 existing and future flood risk </w:t>
      </w:r>
      <w:r w:rsidR="00B33E09">
        <w:t xml:space="preserve">analysis. </w:t>
      </w:r>
    </w:p>
    <w:p w14:paraId="4AB6032D" w14:textId="45897551" w:rsidR="00F20ED5" w:rsidRDefault="001D3B11" w:rsidP="002E0F41">
      <w:r>
        <w:t>Task 4B includes the development of a screening process</w:t>
      </w:r>
      <w:r w:rsidR="00BF7958">
        <w:t xml:space="preserve"> and initial </w:t>
      </w:r>
      <w:r w:rsidR="002A19BA">
        <w:t xml:space="preserve">screening-level </w:t>
      </w:r>
      <w:r w:rsidR="00D47FA5">
        <w:t>evaluation</w:t>
      </w:r>
      <w:r w:rsidR="002A19BA">
        <w:t xml:space="preserve"> of </w:t>
      </w:r>
      <w:r w:rsidR="004741CE">
        <w:t xml:space="preserve">potential evaluations, studies, and projects identified in Task 4A. </w:t>
      </w:r>
      <w:r w:rsidR="00B610FD">
        <w:t xml:space="preserve">The approach developed for Task 4B was approved by the RFPG at the October 7, 2021 meeting and is </w:t>
      </w:r>
      <w:r w:rsidR="005E32A0">
        <w:t xml:space="preserve">included </w:t>
      </w:r>
      <w:r w:rsidR="00B610FD" w:rsidRPr="005E32A0">
        <w:t>in A</w:t>
      </w:r>
      <w:r w:rsidR="000A05D8" w:rsidRPr="005E32A0">
        <w:t>ttachment</w:t>
      </w:r>
      <w:r w:rsidR="00B610FD" w:rsidRPr="005E32A0">
        <w:t xml:space="preserve"> </w:t>
      </w:r>
      <w:r w:rsidR="005E32A0" w:rsidRPr="005E32A0">
        <w:t>4</w:t>
      </w:r>
      <w:r w:rsidR="00B610FD">
        <w:t xml:space="preserve">. </w:t>
      </w:r>
      <w:r w:rsidR="002E0F41">
        <w:t>As of November</w:t>
      </w:r>
      <w:r w:rsidR="002E0F41" w:rsidRPr="00B261BF">
        <w:t xml:space="preserve"> </w:t>
      </w:r>
      <w:r w:rsidR="00FE2B8A">
        <w:t xml:space="preserve">2021, </w:t>
      </w:r>
      <w:r w:rsidR="003E4944">
        <w:t xml:space="preserve">flood related </w:t>
      </w:r>
      <w:r w:rsidR="002E0F41">
        <w:t xml:space="preserve">studies and plans have been collected, </w:t>
      </w:r>
      <w:r w:rsidR="00D47FA5">
        <w:t>compiled</w:t>
      </w:r>
      <w:r w:rsidR="002E0F41">
        <w:t xml:space="preserve">, and </w:t>
      </w:r>
      <w:r w:rsidR="004F625C">
        <w:t>initially screened</w:t>
      </w:r>
      <w:r w:rsidR="00720595">
        <w:t xml:space="preserve"> utilizing</w:t>
      </w:r>
      <w:r w:rsidR="002E0F41">
        <w:t xml:space="preserve"> </w:t>
      </w:r>
      <w:r w:rsidR="002E0F41" w:rsidRPr="00B261BF">
        <w:t>1</w:t>
      </w:r>
      <w:r w:rsidR="001F02B8">
        <w:t>9</w:t>
      </w:r>
      <w:r w:rsidR="002E0F41" w:rsidRPr="00B261BF">
        <w:t xml:space="preserve"> previous floodplain studies, 1</w:t>
      </w:r>
      <w:r w:rsidR="001F02B8">
        <w:t>4</w:t>
      </w:r>
      <w:r w:rsidR="002E0F41" w:rsidRPr="00B261BF">
        <w:t xml:space="preserve"> hazard mitigation plans, </w:t>
      </w:r>
      <w:r w:rsidR="001F02B8">
        <w:t>three</w:t>
      </w:r>
      <w:r w:rsidR="002E0F41" w:rsidRPr="00B261BF">
        <w:t xml:space="preserve"> drainage master plans,</w:t>
      </w:r>
      <w:r w:rsidR="00562331">
        <w:t xml:space="preserve"> one flood protection study,</w:t>
      </w:r>
      <w:r w:rsidR="002E0F41" w:rsidRPr="00B261BF">
        <w:t xml:space="preserve"> and </w:t>
      </w:r>
      <w:r w:rsidR="00720595">
        <w:t>four</w:t>
      </w:r>
      <w:r w:rsidR="002E0F41" w:rsidRPr="00B261BF">
        <w:t xml:space="preserve"> mitigation or capital improvement studies. </w:t>
      </w:r>
      <w:r w:rsidR="00183E65">
        <w:t>Substantial progress has been made on Task 4A</w:t>
      </w:r>
      <w:r w:rsidR="00CF727C">
        <w:t xml:space="preserve"> related to </w:t>
      </w:r>
      <w:r w:rsidR="000C25B3">
        <w:t xml:space="preserve">potentially feasible </w:t>
      </w:r>
      <w:r w:rsidR="00CF727C">
        <w:t>evaluations, studies, and projects</w:t>
      </w:r>
      <w:r w:rsidR="000C25B3">
        <w:t xml:space="preserve">. </w:t>
      </w:r>
      <w:r w:rsidR="00F20ED5" w:rsidRPr="0066591C">
        <w:t>Substantial completion of draft Chapter 4 is projected by February 2022</w:t>
      </w:r>
      <w:r w:rsidR="00D95315">
        <w:t>.</w:t>
      </w:r>
    </w:p>
    <w:p w14:paraId="43BA7833" w14:textId="334CE25A" w:rsidR="000517E4" w:rsidRPr="002A16CE" w:rsidRDefault="000517E4" w:rsidP="000517E4">
      <w:pPr>
        <w:keepNext/>
        <w:keepLines/>
        <w:spacing w:before="40" w:after="0" w:line="240" w:lineRule="auto"/>
        <w:outlineLvl w:val="1"/>
        <w:rPr>
          <w:rFonts w:eastAsiaTheme="majorEastAsia" w:cstheme="majorBidi"/>
          <w:b/>
          <w:bCs/>
          <w:color w:val="2A9E8F" w:themeColor="text2"/>
          <w:sz w:val="38"/>
          <w:szCs w:val="38"/>
        </w:rPr>
      </w:pPr>
      <w:r w:rsidRPr="00AA5DFB">
        <w:rPr>
          <w:rFonts w:eastAsia="Times New Roman" w:cstheme="majorBidi"/>
          <w:b/>
          <w:bCs/>
          <w:color w:val="640D14"/>
          <w:sz w:val="38"/>
          <w:szCs w:val="38"/>
        </w:rPr>
        <w:t>Look</w:t>
      </w:r>
      <w:r w:rsidR="006524F3" w:rsidRPr="00AA5DFB">
        <w:rPr>
          <w:rFonts w:eastAsia="Times New Roman" w:cstheme="majorBidi"/>
          <w:b/>
          <w:bCs/>
          <w:color w:val="640D14"/>
          <w:sz w:val="38"/>
          <w:szCs w:val="38"/>
        </w:rPr>
        <w:t>-</w:t>
      </w:r>
      <w:r w:rsidRPr="00AA5DFB">
        <w:rPr>
          <w:rFonts w:eastAsia="Times New Roman" w:cstheme="majorBidi"/>
          <w:b/>
          <w:bCs/>
          <w:color w:val="640D14"/>
          <w:sz w:val="38"/>
          <w:szCs w:val="38"/>
        </w:rPr>
        <w:t xml:space="preserve">Ahead – Process for </w:t>
      </w:r>
      <w:r w:rsidR="006524F3" w:rsidRPr="00AA5DFB">
        <w:rPr>
          <w:rFonts w:eastAsia="Times New Roman" w:cstheme="majorBidi"/>
          <w:b/>
          <w:bCs/>
          <w:color w:val="640D14"/>
          <w:sz w:val="38"/>
          <w:szCs w:val="38"/>
        </w:rPr>
        <w:t xml:space="preserve">August 2022 </w:t>
      </w:r>
      <w:r w:rsidRPr="00AA5DFB">
        <w:rPr>
          <w:rFonts w:eastAsia="Times New Roman" w:cstheme="majorBidi"/>
          <w:b/>
          <w:bCs/>
          <w:color w:val="640D14"/>
          <w:sz w:val="38"/>
          <w:szCs w:val="38"/>
        </w:rPr>
        <w:t>Draft Regional Flood</w:t>
      </w:r>
      <w:r w:rsidR="002A16CE" w:rsidRPr="00AA5DFB">
        <w:rPr>
          <w:rFonts w:eastAsia="Times New Roman" w:cstheme="majorBidi"/>
          <w:b/>
          <w:bCs/>
          <w:color w:val="640D14"/>
          <w:sz w:val="38"/>
          <w:szCs w:val="38"/>
        </w:rPr>
        <w:t xml:space="preserve"> Plan</w:t>
      </w:r>
    </w:p>
    <w:p w14:paraId="63015E8C" w14:textId="0C23992D" w:rsidR="006524F3" w:rsidRDefault="006524F3">
      <w:pPr>
        <w:spacing w:before="0"/>
      </w:pPr>
      <w:r w:rsidRPr="006524F3">
        <w:t xml:space="preserve">The submittal of Technical Memorandum No. 1 marks the conclusion of the </w:t>
      </w:r>
      <w:r w:rsidR="006124AB">
        <w:t>data collection</w:t>
      </w:r>
      <w:r w:rsidRPr="006524F3">
        <w:t xml:space="preserve"> phase of the regional flood planning process.  However, as noted previously, the substantial completion of Tasks 2A/B and 4A/B </w:t>
      </w:r>
      <w:r w:rsidR="002A16CE">
        <w:t>are</w:t>
      </w:r>
      <w:r w:rsidRPr="006524F3">
        <w:t xml:space="preserve"> underway and will be documented in </w:t>
      </w:r>
      <w:r w:rsidR="00C309BD">
        <w:t xml:space="preserve">the </w:t>
      </w:r>
      <w:r w:rsidRPr="006524F3">
        <w:t xml:space="preserve">Technical Memorandum </w:t>
      </w:r>
      <w:r w:rsidR="00C309BD">
        <w:t>Addendum</w:t>
      </w:r>
      <w:r w:rsidRPr="006524F3">
        <w:t xml:space="preserve"> and submitted to TWDB </w:t>
      </w:r>
      <w:r w:rsidR="005C17EA">
        <w:t>by</w:t>
      </w:r>
      <w:r w:rsidRPr="006524F3">
        <w:t xml:space="preserve"> March 7, 2022.  In terms of the schedule for the </w:t>
      </w:r>
      <w:r w:rsidR="006124AB">
        <w:t>plan development</w:t>
      </w:r>
      <w:r w:rsidRPr="006524F3">
        <w:t xml:space="preserve"> phase of the process, the driver is the requirement for the RFPG to adopt and submit </w:t>
      </w:r>
      <w:r w:rsidR="002A16CE">
        <w:t xml:space="preserve">an </w:t>
      </w:r>
      <w:r w:rsidR="005D7419">
        <w:t>initial</w:t>
      </w:r>
      <w:r w:rsidR="002A16CE">
        <w:t xml:space="preserve"> </w:t>
      </w:r>
      <w:r w:rsidR="006124AB">
        <w:t>d</w:t>
      </w:r>
      <w:r w:rsidRPr="006524F3">
        <w:t xml:space="preserve">raft Regional Flood Plan </w:t>
      </w:r>
      <w:r w:rsidR="002A16CE">
        <w:t xml:space="preserve">to TWDB </w:t>
      </w:r>
      <w:r w:rsidRPr="006524F3">
        <w:t xml:space="preserve">by August 1, 2022.  </w:t>
      </w:r>
      <w:r w:rsidR="00F160F4">
        <w:t>Table 4</w:t>
      </w:r>
      <w:r w:rsidRPr="006524F3">
        <w:t xml:space="preserve"> below presents a</w:t>
      </w:r>
      <w:r w:rsidR="002A16CE">
        <w:t xml:space="preserve">n overview of the </w:t>
      </w:r>
      <w:r w:rsidR="005D7419">
        <w:t>projected</w:t>
      </w:r>
      <w:r w:rsidR="002A16CE">
        <w:t xml:space="preserve"> </w:t>
      </w:r>
      <w:r w:rsidRPr="006524F3">
        <w:t xml:space="preserve">work to be completed and the general sequence of actions the RFPG will </w:t>
      </w:r>
      <w:r w:rsidR="006124AB">
        <w:t xml:space="preserve">encounter during this </w:t>
      </w:r>
      <w:r w:rsidRPr="006524F3">
        <w:t>next phase of the process.</w:t>
      </w:r>
    </w:p>
    <w:p w14:paraId="0C0D2B43" w14:textId="704159D1" w:rsidR="00F70B71" w:rsidRDefault="00F70B71">
      <w:pPr>
        <w:spacing w:before="0"/>
      </w:pPr>
    </w:p>
    <w:p w14:paraId="161F94C6" w14:textId="549B2E7E" w:rsidR="00F70B71" w:rsidRDefault="00F70B71">
      <w:pPr>
        <w:spacing w:before="0"/>
      </w:pPr>
    </w:p>
    <w:p w14:paraId="60538B50" w14:textId="77777777" w:rsidR="00F70B71" w:rsidRDefault="00F70B71">
      <w:pPr>
        <w:spacing w:before="0"/>
      </w:pPr>
    </w:p>
    <w:p w14:paraId="710E8CA7" w14:textId="5CE3D666" w:rsidR="006524F3" w:rsidRDefault="006524F3" w:rsidP="006524F3">
      <w:pPr>
        <w:pStyle w:val="TableStyleforTOC"/>
      </w:pPr>
      <w:r>
        <w:lastRenderedPageBreak/>
        <w:t xml:space="preserve">Table </w:t>
      </w:r>
      <w:r w:rsidR="00B6607F">
        <w:t>4</w:t>
      </w:r>
      <w:r>
        <w:t xml:space="preserve">: </w:t>
      </w:r>
      <w:r w:rsidR="00233BDA">
        <w:t>Projected</w:t>
      </w:r>
      <w:r w:rsidR="002A16CE">
        <w:t xml:space="preserve"> Progress by Task</w:t>
      </w:r>
    </w:p>
    <w:tbl>
      <w:tblPr>
        <w:tblW w:w="102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95"/>
        <w:gridCol w:w="1800"/>
        <w:gridCol w:w="3240"/>
        <w:gridCol w:w="4320"/>
      </w:tblGrid>
      <w:tr w:rsidR="001667AA" w:rsidRPr="006524F3" w14:paraId="70B48B5E" w14:textId="77777777" w:rsidTr="00AA5DFB">
        <w:trPr>
          <w:trHeight w:val="288"/>
          <w:tblHeader/>
        </w:trPr>
        <w:tc>
          <w:tcPr>
            <w:tcW w:w="2695" w:type="dxa"/>
            <w:gridSpan w:val="2"/>
            <w:shd w:val="clear" w:color="auto" w:fill="B43C44"/>
            <w:noWrap/>
            <w:vAlign w:val="center"/>
          </w:tcPr>
          <w:p w14:paraId="06A66A37" w14:textId="77777777" w:rsidR="006524F3" w:rsidRPr="006524F3" w:rsidRDefault="006524F3" w:rsidP="00601F16">
            <w:pPr>
              <w:spacing w:before="0" w:after="0"/>
              <w:ind w:left="150"/>
              <w:rPr>
                <w:rFonts w:cstheme="minorHAnsi"/>
                <w:color w:val="FFFFFF" w:themeColor="background1"/>
                <w:sz w:val="20"/>
                <w:szCs w:val="20"/>
              </w:rPr>
            </w:pPr>
            <w:r w:rsidRPr="006524F3">
              <w:rPr>
                <w:rFonts w:cstheme="minorHAnsi"/>
                <w:color w:val="FFFFFF" w:themeColor="background1"/>
                <w:sz w:val="20"/>
                <w:szCs w:val="20"/>
              </w:rPr>
              <w:t>Task / Description</w:t>
            </w:r>
          </w:p>
        </w:tc>
        <w:tc>
          <w:tcPr>
            <w:tcW w:w="3240" w:type="dxa"/>
            <w:shd w:val="clear" w:color="auto" w:fill="B43C44"/>
          </w:tcPr>
          <w:p w14:paraId="394584D7" w14:textId="5E9C87C2" w:rsidR="006524F3" w:rsidRPr="006524F3" w:rsidRDefault="006524F3" w:rsidP="00601F16">
            <w:pPr>
              <w:spacing w:before="0" w:after="0"/>
              <w:rPr>
                <w:rFonts w:cstheme="minorHAnsi"/>
                <w:color w:val="FFFFFF" w:themeColor="background1"/>
                <w:sz w:val="20"/>
                <w:szCs w:val="20"/>
              </w:rPr>
            </w:pPr>
            <w:r w:rsidRPr="006524F3">
              <w:rPr>
                <w:rFonts w:cstheme="minorHAnsi"/>
                <w:color w:val="FFFFFF" w:themeColor="background1"/>
                <w:sz w:val="20"/>
                <w:szCs w:val="20"/>
              </w:rPr>
              <w:t>Progress</w:t>
            </w:r>
            <w:r w:rsidR="005C17EA">
              <w:rPr>
                <w:rFonts w:cstheme="minorHAnsi"/>
                <w:color w:val="FFFFFF" w:themeColor="background1"/>
                <w:sz w:val="20"/>
                <w:szCs w:val="20"/>
              </w:rPr>
              <w:t xml:space="preserve"> as of November </w:t>
            </w:r>
            <w:r w:rsidR="00F70B71">
              <w:rPr>
                <w:rFonts w:cstheme="minorHAnsi"/>
                <w:color w:val="FFFFFF" w:themeColor="background1"/>
                <w:sz w:val="20"/>
                <w:szCs w:val="20"/>
              </w:rPr>
              <w:t>22</w:t>
            </w:r>
            <w:r w:rsidR="005C17EA">
              <w:rPr>
                <w:rFonts w:cstheme="minorHAnsi"/>
                <w:color w:val="FFFFFF" w:themeColor="background1"/>
                <w:sz w:val="20"/>
                <w:szCs w:val="20"/>
              </w:rPr>
              <w:t>, 2021</w:t>
            </w:r>
          </w:p>
        </w:tc>
        <w:tc>
          <w:tcPr>
            <w:tcW w:w="4320" w:type="dxa"/>
            <w:shd w:val="clear" w:color="auto" w:fill="B43C44"/>
          </w:tcPr>
          <w:p w14:paraId="3B06032C" w14:textId="77777777" w:rsidR="006524F3" w:rsidRPr="006524F3" w:rsidRDefault="006524F3" w:rsidP="00601F16">
            <w:pPr>
              <w:spacing w:before="0" w:after="0"/>
              <w:rPr>
                <w:rFonts w:cstheme="minorHAnsi"/>
                <w:color w:val="FFFFFF" w:themeColor="background1"/>
                <w:sz w:val="20"/>
                <w:szCs w:val="20"/>
              </w:rPr>
            </w:pPr>
            <w:r w:rsidRPr="006524F3">
              <w:rPr>
                <w:rFonts w:cstheme="minorHAnsi"/>
                <w:color w:val="FFFFFF" w:themeColor="background1"/>
                <w:sz w:val="20"/>
                <w:szCs w:val="20"/>
              </w:rPr>
              <w:t xml:space="preserve">Projected Progress </w:t>
            </w:r>
          </w:p>
        </w:tc>
      </w:tr>
      <w:tr w:rsidR="001C7C40" w:rsidRPr="006524F3" w14:paraId="022BDB53" w14:textId="77777777" w:rsidTr="00542DBF">
        <w:trPr>
          <w:trHeight w:val="260"/>
        </w:trPr>
        <w:tc>
          <w:tcPr>
            <w:tcW w:w="895" w:type="dxa"/>
            <w:shd w:val="clear" w:color="auto" w:fill="auto"/>
            <w:noWrap/>
            <w:vAlign w:val="center"/>
            <w:hideMark/>
          </w:tcPr>
          <w:p w14:paraId="595393ED" w14:textId="77777777" w:rsidR="006524F3" w:rsidRPr="006524F3" w:rsidRDefault="006524F3" w:rsidP="00EF2620">
            <w:pPr>
              <w:rPr>
                <w:rFonts w:cstheme="minorHAnsi"/>
                <w:sz w:val="20"/>
                <w:szCs w:val="20"/>
              </w:rPr>
            </w:pPr>
            <w:r w:rsidRPr="006524F3">
              <w:rPr>
                <w:rFonts w:cstheme="minorHAnsi"/>
                <w:sz w:val="20"/>
                <w:szCs w:val="20"/>
              </w:rPr>
              <w:t>Task 1</w:t>
            </w:r>
          </w:p>
        </w:tc>
        <w:tc>
          <w:tcPr>
            <w:tcW w:w="1800" w:type="dxa"/>
            <w:shd w:val="clear" w:color="auto" w:fill="auto"/>
            <w:vAlign w:val="center"/>
            <w:hideMark/>
          </w:tcPr>
          <w:p w14:paraId="765ED1D2" w14:textId="77777777" w:rsidR="006524F3" w:rsidRPr="006524F3" w:rsidRDefault="006524F3" w:rsidP="00EF2620">
            <w:pPr>
              <w:rPr>
                <w:rFonts w:cstheme="minorHAnsi"/>
                <w:sz w:val="20"/>
                <w:szCs w:val="20"/>
              </w:rPr>
            </w:pPr>
            <w:r w:rsidRPr="006524F3">
              <w:rPr>
                <w:rFonts w:cstheme="minorHAnsi"/>
                <w:sz w:val="20"/>
                <w:szCs w:val="20"/>
              </w:rPr>
              <w:t>Planning Area Description</w:t>
            </w:r>
          </w:p>
        </w:tc>
        <w:tc>
          <w:tcPr>
            <w:tcW w:w="3240" w:type="dxa"/>
            <w:vAlign w:val="center"/>
          </w:tcPr>
          <w:p w14:paraId="2EA4669E" w14:textId="3892C23A" w:rsidR="006524F3" w:rsidRPr="001667AA" w:rsidRDefault="006524F3" w:rsidP="001667AA">
            <w:pPr>
              <w:spacing w:before="0" w:after="0" w:line="240" w:lineRule="auto"/>
              <w:ind w:left="-19"/>
              <w:rPr>
                <w:rFonts w:cstheme="minorHAnsi"/>
                <w:sz w:val="20"/>
                <w:szCs w:val="20"/>
              </w:rPr>
            </w:pPr>
            <w:r w:rsidRPr="001667AA">
              <w:rPr>
                <w:rFonts w:cstheme="minorHAnsi"/>
                <w:sz w:val="20"/>
                <w:szCs w:val="20"/>
              </w:rPr>
              <w:t>Substantially complete</w:t>
            </w:r>
            <w:r w:rsidR="002A16CE" w:rsidRPr="001667AA">
              <w:rPr>
                <w:rFonts w:cstheme="minorHAnsi"/>
                <w:sz w:val="20"/>
                <w:szCs w:val="20"/>
              </w:rPr>
              <w:t xml:space="preserve"> </w:t>
            </w:r>
            <w:r w:rsidR="001667AA" w:rsidRPr="001667AA">
              <w:rPr>
                <w:rFonts w:cstheme="minorHAnsi"/>
                <w:sz w:val="20"/>
                <w:szCs w:val="20"/>
              </w:rPr>
              <w:t>–</w:t>
            </w:r>
            <w:r w:rsidR="002A16CE" w:rsidRPr="001667AA">
              <w:rPr>
                <w:rFonts w:cstheme="minorHAnsi"/>
                <w:sz w:val="20"/>
                <w:szCs w:val="20"/>
              </w:rPr>
              <w:t xml:space="preserve"> </w:t>
            </w:r>
            <w:r w:rsidR="001667AA" w:rsidRPr="001667AA">
              <w:rPr>
                <w:rFonts w:cstheme="minorHAnsi"/>
                <w:sz w:val="20"/>
                <w:szCs w:val="20"/>
              </w:rPr>
              <w:t>The d</w:t>
            </w:r>
            <w:r w:rsidR="002A16CE" w:rsidRPr="001667AA">
              <w:rPr>
                <w:rFonts w:cstheme="minorHAnsi"/>
                <w:sz w:val="20"/>
                <w:szCs w:val="20"/>
              </w:rPr>
              <w:t>raft Chapter 1 has been provided to the RFPG and public for review and comment.</w:t>
            </w:r>
          </w:p>
        </w:tc>
        <w:tc>
          <w:tcPr>
            <w:tcW w:w="4320" w:type="dxa"/>
            <w:vAlign w:val="center"/>
          </w:tcPr>
          <w:p w14:paraId="4B8D2E09" w14:textId="3A350E4C" w:rsidR="006524F3" w:rsidRPr="001667AA" w:rsidRDefault="006524F3" w:rsidP="001667AA">
            <w:pPr>
              <w:spacing w:before="0" w:after="0" w:line="240" w:lineRule="auto"/>
              <w:ind w:left="-19"/>
              <w:rPr>
                <w:rFonts w:cstheme="minorHAnsi"/>
                <w:sz w:val="20"/>
                <w:szCs w:val="20"/>
              </w:rPr>
            </w:pPr>
            <w:r w:rsidRPr="001667AA">
              <w:rPr>
                <w:rFonts w:cstheme="minorHAnsi"/>
                <w:sz w:val="20"/>
                <w:szCs w:val="20"/>
              </w:rPr>
              <w:t xml:space="preserve">The content of draft Chapter 1 will be subject to further refinement, as appropriate, </w:t>
            </w:r>
            <w:r w:rsidR="006914E5" w:rsidRPr="001667AA">
              <w:rPr>
                <w:rFonts w:cstheme="minorHAnsi"/>
                <w:sz w:val="20"/>
                <w:szCs w:val="20"/>
              </w:rPr>
              <w:t xml:space="preserve">based </w:t>
            </w:r>
            <w:r w:rsidRPr="001667AA">
              <w:rPr>
                <w:rFonts w:cstheme="minorHAnsi"/>
                <w:sz w:val="20"/>
                <w:szCs w:val="20"/>
              </w:rPr>
              <w:t>on comments and suggestions received from the RFPG and the public</w:t>
            </w:r>
            <w:r w:rsidR="001667AA" w:rsidRPr="001667AA">
              <w:rPr>
                <w:rFonts w:cstheme="minorHAnsi"/>
                <w:sz w:val="20"/>
                <w:szCs w:val="20"/>
              </w:rPr>
              <w:t xml:space="preserve"> as well as advancements in the planning process particularly related to refined flood risk information (Task 2)</w:t>
            </w:r>
            <w:r w:rsidRPr="001667AA">
              <w:rPr>
                <w:rFonts w:cstheme="minorHAnsi"/>
                <w:sz w:val="20"/>
                <w:szCs w:val="20"/>
              </w:rPr>
              <w:t>.</w:t>
            </w:r>
          </w:p>
        </w:tc>
      </w:tr>
      <w:tr w:rsidR="001667AA" w:rsidRPr="006524F3" w14:paraId="1E17ED23" w14:textId="77777777" w:rsidTr="00AA5DFB">
        <w:trPr>
          <w:trHeight w:val="260"/>
        </w:trPr>
        <w:tc>
          <w:tcPr>
            <w:tcW w:w="895" w:type="dxa"/>
            <w:shd w:val="clear" w:color="auto" w:fill="FFFFFF" w:themeFill="background1"/>
            <w:noWrap/>
            <w:vAlign w:val="center"/>
            <w:hideMark/>
          </w:tcPr>
          <w:p w14:paraId="6789C0A3" w14:textId="77777777" w:rsidR="006524F3" w:rsidRPr="006524F3" w:rsidRDefault="006524F3" w:rsidP="00EF2620">
            <w:pPr>
              <w:rPr>
                <w:rFonts w:cstheme="minorHAnsi"/>
                <w:sz w:val="20"/>
                <w:szCs w:val="20"/>
              </w:rPr>
            </w:pPr>
            <w:r w:rsidRPr="006524F3">
              <w:rPr>
                <w:rFonts w:cstheme="minorHAnsi"/>
                <w:sz w:val="20"/>
                <w:szCs w:val="20"/>
              </w:rPr>
              <w:t>Task 2A</w:t>
            </w:r>
          </w:p>
        </w:tc>
        <w:tc>
          <w:tcPr>
            <w:tcW w:w="1800" w:type="dxa"/>
            <w:shd w:val="clear" w:color="auto" w:fill="FFFFFF" w:themeFill="background1"/>
            <w:vAlign w:val="center"/>
            <w:hideMark/>
          </w:tcPr>
          <w:p w14:paraId="2AB023FB" w14:textId="77777777" w:rsidR="006524F3" w:rsidRPr="006524F3" w:rsidRDefault="006524F3" w:rsidP="00EF2620">
            <w:pPr>
              <w:rPr>
                <w:rFonts w:cstheme="minorHAnsi"/>
                <w:sz w:val="20"/>
                <w:szCs w:val="20"/>
              </w:rPr>
            </w:pPr>
            <w:r w:rsidRPr="006524F3">
              <w:rPr>
                <w:rFonts w:cstheme="minorHAnsi"/>
                <w:sz w:val="20"/>
                <w:szCs w:val="20"/>
              </w:rPr>
              <w:t>Existing Condition Flood Risk</w:t>
            </w:r>
          </w:p>
        </w:tc>
        <w:tc>
          <w:tcPr>
            <w:tcW w:w="3240" w:type="dxa"/>
            <w:shd w:val="clear" w:color="auto" w:fill="FFFFFF" w:themeFill="background1"/>
            <w:vAlign w:val="center"/>
          </w:tcPr>
          <w:p w14:paraId="612C3993" w14:textId="717C96E4" w:rsidR="006524F3" w:rsidRPr="001C7C40" w:rsidRDefault="00601F16" w:rsidP="001C7C40">
            <w:pPr>
              <w:spacing w:before="0" w:after="0" w:line="240" w:lineRule="auto"/>
              <w:ind w:left="-19"/>
              <w:rPr>
                <w:rFonts w:cstheme="minorHAnsi"/>
                <w:sz w:val="20"/>
                <w:szCs w:val="20"/>
              </w:rPr>
            </w:pPr>
            <w:r w:rsidRPr="001C7C40">
              <w:rPr>
                <w:rFonts w:cstheme="minorHAnsi"/>
                <w:sz w:val="20"/>
                <w:szCs w:val="20"/>
              </w:rPr>
              <w:t xml:space="preserve">Partially complete </w:t>
            </w:r>
            <w:r w:rsidR="001C7C40" w:rsidRPr="001C7C40">
              <w:rPr>
                <w:rFonts w:cstheme="minorHAnsi"/>
                <w:sz w:val="20"/>
                <w:szCs w:val="20"/>
              </w:rPr>
              <w:t>–</w:t>
            </w:r>
            <w:r w:rsidR="00233BDA">
              <w:rPr>
                <w:rFonts w:cstheme="minorHAnsi"/>
                <w:sz w:val="20"/>
                <w:szCs w:val="20"/>
              </w:rPr>
              <w:t xml:space="preserve"> </w:t>
            </w:r>
            <w:r w:rsidR="001C7C40" w:rsidRPr="001C7C40">
              <w:rPr>
                <w:rFonts w:cstheme="minorHAnsi"/>
                <w:sz w:val="20"/>
                <w:szCs w:val="20"/>
              </w:rPr>
              <w:t>Flood</w:t>
            </w:r>
            <w:r w:rsidR="00233BDA">
              <w:rPr>
                <w:rFonts w:cstheme="minorHAnsi"/>
                <w:sz w:val="20"/>
                <w:szCs w:val="20"/>
              </w:rPr>
              <w:t>plain Quilt</w:t>
            </w:r>
            <w:r w:rsidR="001C7C40" w:rsidRPr="001C7C40">
              <w:rPr>
                <w:rFonts w:cstheme="minorHAnsi"/>
                <w:sz w:val="20"/>
                <w:szCs w:val="20"/>
              </w:rPr>
              <w:t xml:space="preserve"> patches have been generated using collected and researched information. </w:t>
            </w:r>
          </w:p>
        </w:tc>
        <w:tc>
          <w:tcPr>
            <w:tcW w:w="4320" w:type="dxa"/>
            <w:shd w:val="clear" w:color="auto" w:fill="FFFFFF" w:themeFill="background1"/>
            <w:vAlign w:val="center"/>
          </w:tcPr>
          <w:p w14:paraId="78A99DCE" w14:textId="7919F0C6" w:rsidR="006524F3" w:rsidRPr="001C7C40" w:rsidRDefault="001C7C40" w:rsidP="001C7C40">
            <w:pPr>
              <w:spacing w:before="0" w:after="0" w:line="240" w:lineRule="auto"/>
              <w:ind w:left="-19"/>
              <w:rPr>
                <w:rFonts w:cstheme="minorHAnsi"/>
                <w:sz w:val="20"/>
                <w:szCs w:val="20"/>
              </w:rPr>
            </w:pPr>
            <w:r w:rsidRPr="001C7C40">
              <w:rPr>
                <w:rFonts w:cstheme="minorHAnsi"/>
                <w:sz w:val="20"/>
                <w:szCs w:val="20"/>
              </w:rPr>
              <w:t>The Fathom datasets are being processed to generate additional flood risk patches</w:t>
            </w:r>
            <w:r w:rsidR="0035052B">
              <w:rPr>
                <w:rFonts w:cstheme="minorHAnsi"/>
                <w:sz w:val="20"/>
                <w:szCs w:val="20"/>
              </w:rPr>
              <w:t xml:space="preserve">. </w:t>
            </w:r>
            <w:r w:rsidR="003952C1">
              <w:rPr>
                <w:rFonts w:cstheme="minorHAnsi"/>
                <w:sz w:val="20"/>
                <w:szCs w:val="20"/>
              </w:rPr>
              <w:t xml:space="preserve">Substantial </w:t>
            </w:r>
            <w:r w:rsidR="003952C1" w:rsidRPr="001C7C40">
              <w:rPr>
                <w:rFonts w:cstheme="minorHAnsi"/>
                <w:sz w:val="20"/>
                <w:szCs w:val="20"/>
              </w:rPr>
              <w:t>completion</w:t>
            </w:r>
            <w:r w:rsidR="008B0D24">
              <w:rPr>
                <w:rFonts w:cstheme="minorHAnsi"/>
                <w:sz w:val="20"/>
                <w:szCs w:val="20"/>
              </w:rPr>
              <w:t xml:space="preserve"> is projected </w:t>
            </w:r>
            <w:r w:rsidR="003952C1">
              <w:rPr>
                <w:rFonts w:cstheme="minorHAnsi"/>
                <w:sz w:val="20"/>
                <w:szCs w:val="20"/>
              </w:rPr>
              <w:t>by</w:t>
            </w:r>
            <w:r w:rsidR="003952C1" w:rsidRPr="001C7C40">
              <w:rPr>
                <w:rFonts w:cstheme="minorHAnsi"/>
                <w:sz w:val="20"/>
                <w:szCs w:val="20"/>
              </w:rPr>
              <w:t xml:space="preserve"> February</w:t>
            </w:r>
            <w:r w:rsidR="006524F3" w:rsidRPr="001C7C40">
              <w:rPr>
                <w:rFonts w:cstheme="minorHAnsi"/>
                <w:sz w:val="20"/>
                <w:szCs w:val="20"/>
              </w:rPr>
              <w:t xml:space="preserve"> 2022 </w:t>
            </w:r>
            <w:r w:rsidR="00302B98">
              <w:rPr>
                <w:rFonts w:cstheme="minorHAnsi"/>
                <w:sz w:val="20"/>
                <w:szCs w:val="20"/>
              </w:rPr>
              <w:t>with</w:t>
            </w:r>
            <w:r w:rsidR="006524F3" w:rsidRPr="001C7C40">
              <w:rPr>
                <w:rFonts w:cstheme="minorHAnsi"/>
                <w:sz w:val="20"/>
                <w:szCs w:val="20"/>
              </w:rPr>
              <w:t xml:space="preserve"> approval by </w:t>
            </w:r>
            <w:r w:rsidR="00473074">
              <w:rPr>
                <w:rFonts w:cstheme="minorHAnsi"/>
                <w:sz w:val="20"/>
                <w:szCs w:val="20"/>
              </w:rPr>
              <w:t xml:space="preserve">the </w:t>
            </w:r>
            <w:r w:rsidR="006524F3" w:rsidRPr="001C7C40">
              <w:rPr>
                <w:rFonts w:cstheme="minorHAnsi"/>
                <w:sz w:val="20"/>
                <w:szCs w:val="20"/>
              </w:rPr>
              <w:t>RFPG to submit to TWDB by March 7, 2022.</w:t>
            </w:r>
          </w:p>
        </w:tc>
      </w:tr>
      <w:tr w:rsidR="001C7C40" w:rsidRPr="006524F3" w14:paraId="3CBFFB27" w14:textId="77777777" w:rsidTr="00542DBF">
        <w:trPr>
          <w:trHeight w:val="260"/>
        </w:trPr>
        <w:tc>
          <w:tcPr>
            <w:tcW w:w="895" w:type="dxa"/>
            <w:shd w:val="clear" w:color="auto" w:fill="auto"/>
            <w:noWrap/>
            <w:vAlign w:val="center"/>
            <w:hideMark/>
          </w:tcPr>
          <w:p w14:paraId="16F11097" w14:textId="77777777" w:rsidR="006524F3" w:rsidRPr="006524F3" w:rsidRDefault="006524F3" w:rsidP="00EF2620">
            <w:pPr>
              <w:rPr>
                <w:rFonts w:cstheme="minorHAnsi"/>
                <w:sz w:val="20"/>
                <w:szCs w:val="20"/>
              </w:rPr>
            </w:pPr>
            <w:r w:rsidRPr="006524F3">
              <w:rPr>
                <w:rFonts w:cstheme="minorHAnsi"/>
                <w:sz w:val="20"/>
                <w:szCs w:val="20"/>
              </w:rPr>
              <w:t>Task 2B</w:t>
            </w:r>
          </w:p>
        </w:tc>
        <w:tc>
          <w:tcPr>
            <w:tcW w:w="1800" w:type="dxa"/>
            <w:shd w:val="clear" w:color="auto" w:fill="auto"/>
            <w:vAlign w:val="center"/>
            <w:hideMark/>
          </w:tcPr>
          <w:p w14:paraId="39161F29" w14:textId="77777777" w:rsidR="006524F3" w:rsidRPr="006524F3" w:rsidRDefault="006524F3" w:rsidP="00EF2620">
            <w:pPr>
              <w:rPr>
                <w:rFonts w:cstheme="minorHAnsi"/>
                <w:sz w:val="20"/>
                <w:szCs w:val="20"/>
              </w:rPr>
            </w:pPr>
            <w:r w:rsidRPr="006524F3">
              <w:rPr>
                <w:rFonts w:cstheme="minorHAnsi"/>
                <w:sz w:val="20"/>
                <w:szCs w:val="20"/>
              </w:rPr>
              <w:t>Future Condition Flood Risk</w:t>
            </w:r>
          </w:p>
        </w:tc>
        <w:tc>
          <w:tcPr>
            <w:tcW w:w="3240" w:type="dxa"/>
            <w:vAlign w:val="center"/>
          </w:tcPr>
          <w:p w14:paraId="4A7BBB45" w14:textId="4A91EF3D" w:rsidR="006524F3" w:rsidRPr="001C7C40" w:rsidRDefault="001C7C40" w:rsidP="001C7C40">
            <w:pPr>
              <w:spacing w:before="0" w:after="0" w:line="240" w:lineRule="auto"/>
              <w:ind w:left="-19"/>
              <w:rPr>
                <w:rFonts w:cstheme="minorHAnsi"/>
                <w:sz w:val="20"/>
                <w:szCs w:val="20"/>
              </w:rPr>
            </w:pPr>
            <w:r w:rsidRPr="001C7C40">
              <w:rPr>
                <w:rFonts w:cstheme="minorHAnsi"/>
                <w:sz w:val="20"/>
                <w:szCs w:val="20"/>
              </w:rPr>
              <w:t xml:space="preserve">Partially complete – Future condition </w:t>
            </w:r>
            <w:r w:rsidR="00233BDA">
              <w:rPr>
                <w:rFonts w:cstheme="minorHAnsi"/>
                <w:sz w:val="20"/>
                <w:szCs w:val="20"/>
              </w:rPr>
              <w:t>Floodplain Quilt</w:t>
            </w:r>
            <w:r w:rsidRPr="001C7C40">
              <w:rPr>
                <w:rFonts w:cstheme="minorHAnsi"/>
                <w:sz w:val="20"/>
                <w:szCs w:val="20"/>
              </w:rPr>
              <w:t xml:space="preserve"> patches have been generated using collected and researched information in addition to the c</w:t>
            </w:r>
            <w:r w:rsidR="006524F3" w:rsidRPr="001C7C40">
              <w:rPr>
                <w:rFonts w:cstheme="minorHAnsi"/>
                <w:sz w:val="20"/>
                <w:szCs w:val="20"/>
              </w:rPr>
              <w:t>oordinati</w:t>
            </w:r>
            <w:r w:rsidRPr="001C7C40">
              <w:rPr>
                <w:rFonts w:cstheme="minorHAnsi"/>
                <w:sz w:val="20"/>
                <w:szCs w:val="20"/>
              </w:rPr>
              <w:t>on of estimation methodologies with</w:t>
            </w:r>
            <w:r w:rsidR="006524F3" w:rsidRPr="001C7C40">
              <w:rPr>
                <w:rFonts w:cstheme="minorHAnsi"/>
                <w:sz w:val="20"/>
                <w:szCs w:val="20"/>
              </w:rPr>
              <w:t xml:space="preserve"> other </w:t>
            </w:r>
            <w:r w:rsidRPr="001C7C40">
              <w:rPr>
                <w:rFonts w:cstheme="minorHAnsi"/>
                <w:sz w:val="20"/>
                <w:szCs w:val="20"/>
              </w:rPr>
              <w:t xml:space="preserve">consultants and regions. </w:t>
            </w:r>
          </w:p>
        </w:tc>
        <w:tc>
          <w:tcPr>
            <w:tcW w:w="4320" w:type="dxa"/>
            <w:vAlign w:val="center"/>
          </w:tcPr>
          <w:p w14:paraId="07CC1EA3" w14:textId="41D85D65" w:rsidR="006524F3" w:rsidRPr="001C7C40" w:rsidRDefault="001C7C40" w:rsidP="001C7C40">
            <w:pPr>
              <w:spacing w:before="0" w:after="0" w:line="240" w:lineRule="auto"/>
              <w:ind w:left="-19"/>
              <w:rPr>
                <w:rFonts w:cstheme="minorHAnsi"/>
                <w:sz w:val="20"/>
                <w:szCs w:val="20"/>
              </w:rPr>
            </w:pPr>
            <w:r w:rsidRPr="001C7C40">
              <w:rPr>
                <w:rFonts w:cstheme="minorHAnsi"/>
                <w:sz w:val="20"/>
                <w:szCs w:val="20"/>
              </w:rPr>
              <w:t>Along with Task 2A, s</w:t>
            </w:r>
            <w:r w:rsidR="006524F3" w:rsidRPr="001C7C40">
              <w:rPr>
                <w:rFonts w:cstheme="minorHAnsi"/>
                <w:sz w:val="20"/>
                <w:szCs w:val="20"/>
              </w:rPr>
              <w:t xml:space="preserve">ubstantial completion </w:t>
            </w:r>
            <w:r w:rsidRPr="001C7C40">
              <w:rPr>
                <w:rFonts w:cstheme="minorHAnsi"/>
                <w:sz w:val="20"/>
                <w:szCs w:val="20"/>
              </w:rPr>
              <w:t xml:space="preserve">is projected </w:t>
            </w:r>
            <w:r w:rsidR="006524F3" w:rsidRPr="001C7C40">
              <w:rPr>
                <w:rFonts w:cstheme="minorHAnsi"/>
                <w:sz w:val="20"/>
                <w:szCs w:val="20"/>
              </w:rPr>
              <w:t>by</w:t>
            </w:r>
            <w:r w:rsidRPr="001C7C40">
              <w:rPr>
                <w:rFonts w:cstheme="minorHAnsi"/>
                <w:sz w:val="20"/>
                <w:szCs w:val="20"/>
              </w:rPr>
              <w:t xml:space="preserve"> February 2022 </w:t>
            </w:r>
            <w:r w:rsidR="00302B98">
              <w:rPr>
                <w:rFonts w:cstheme="minorHAnsi"/>
                <w:sz w:val="20"/>
                <w:szCs w:val="20"/>
              </w:rPr>
              <w:t>with</w:t>
            </w:r>
            <w:r w:rsidRPr="001C7C40">
              <w:rPr>
                <w:rFonts w:cstheme="minorHAnsi"/>
                <w:sz w:val="20"/>
                <w:szCs w:val="20"/>
              </w:rPr>
              <w:t xml:space="preserve"> approval by </w:t>
            </w:r>
            <w:r w:rsidR="00473074">
              <w:rPr>
                <w:rFonts w:cstheme="minorHAnsi"/>
                <w:sz w:val="20"/>
                <w:szCs w:val="20"/>
              </w:rPr>
              <w:t xml:space="preserve">the </w:t>
            </w:r>
            <w:r w:rsidRPr="001C7C40">
              <w:rPr>
                <w:rFonts w:cstheme="minorHAnsi"/>
                <w:sz w:val="20"/>
                <w:szCs w:val="20"/>
              </w:rPr>
              <w:t>RFPG to submit to TWDB by March 7, 2022</w:t>
            </w:r>
            <w:r w:rsidR="006524F3" w:rsidRPr="001C7C40">
              <w:rPr>
                <w:rFonts w:cstheme="minorHAnsi"/>
                <w:sz w:val="20"/>
                <w:szCs w:val="20"/>
              </w:rPr>
              <w:t>.</w:t>
            </w:r>
          </w:p>
        </w:tc>
      </w:tr>
      <w:tr w:rsidR="001667AA" w:rsidRPr="006524F3" w14:paraId="21D352C5" w14:textId="77777777" w:rsidTr="00AA5DFB">
        <w:trPr>
          <w:trHeight w:val="260"/>
        </w:trPr>
        <w:tc>
          <w:tcPr>
            <w:tcW w:w="895" w:type="dxa"/>
            <w:shd w:val="clear" w:color="auto" w:fill="FFFFFF" w:themeFill="background1"/>
            <w:noWrap/>
            <w:vAlign w:val="center"/>
            <w:hideMark/>
          </w:tcPr>
          <w:p w14:paraId="2C12D9E4" w14:textId="77777777" w:rsidR="006524F3" w:rsidRPr="006524F3" w:rsidRDefault="006524F3" w:rsidP="00EF2620">
            <w:pPr>
              <w:rPr>
                <w:rFonts w:cstheme="minorHAnsi"/>
                <w:sz w:val="20"/>
                <w:szCs w:val="20"/>
              </w:rPr>
            </w:pPr>
            <w:r w:rsidRPr="006524F3">
              <w:rPr>
                <w:rFonts w:cstheme="minorHAnsi"/>
                <w:sz w:val="20"/>
                <w:szCs w:val="20"/>
              </w:rPr>
              <w:t>Task 3A</w:t>
            </w:r>
          </w:p>
        </w:tc>
        <w:tc>
          <w:tcPr>
            <w:tcW w:w="1800" w:type="dxa"/>
            <w:shd w:val="clear" w:color="auto" w:fill="FFFFFF" w:themeFill="background1"/>
            <w:vAlign w:val="center"/>
            <w:hideMark/>
          </w:tcPr>
          <w:p w14:paraId="6A3DC7AF" w14:textId="77777777" w:rsidR="006524F3" w:rsidRPr="006524F3" w:rsidRDefault="006524F3" w:rsidP="00EF2620">
            <w:pPr>
              <w:rPr>
                <w:rFonts w:cstheme="minorHAnsi"/>
                <w:sz w:val="20"/>
                <w:szCs w:val="20"/>
              </w:rPr>
            </w:pPr>
            <w:r w:rsidRPr="006524F3">
              <w:rPr>
                <w:rFonts w:cstheme="minorHAnsi"/>
                <w:sz w:val="20"/>
                <w:szCs w:val="20"/>
              </w:rPr>
              <w:t>Floodplain Management Practices</w:t>
            </w:r>
          </w:p>
        </w:tc>
        <w:tc>
          <w:tcPr>
            <w:tcW w:w="3240" w:type="dxa"/>
            <w:shd w:val="clear" w:color="auto" w:fill="FFFFFF" w:themeFill="background1"/>
            <w:vAlign w:val="center"/>
          </w:tcPr>
          <w:p w14:paraId="5F2265D4" w14:textId="274CD43D" w:rsidR="006524F3" w:rsidRPr="001667AA" w:rsidRDefault="001667AA" w:rsidP="001667AA">
            <w:pPr>
              <w:spacing w:before="0" w:after="0" w:line="240" w:lineRule="auto"/>
              <w:ind w:left="-19"/>
              <w:rPr>
                <w:rFonts w:cstheme="minorHAnsi"/>
                <w:sz w:val="20"/>
                <w:szCs w:val="20"/>
              </w:rPr>
            </w:pPr>
            <w:r w:rsidRPr="001667AA">
              <w:rPr>
                <w:rFonts w:cstheme="minorHAnsi"/>
                <w:sz w:val="20"/>
                <w:szCs w:val="20"/>
              </w:rPr>
              <w:t xml:space="preserve">Substantially complete – The draft Task 3A table </w:t>
            </w:r>
            <w:r w:rsidR="009F4CA2">
              <w:rPr>
                <w:rFonts w:cstheme="minorHAnsi"/>
                <w:sz w:val="20"/>
                <w:szCs w:val="20"/>
              </w:rPr>
              <w:t>will be</w:t>
            </w:r>
            <w:r w:rsidRPr="001667AA">
              <w:rPr>
                <w:rFonts w:cstheme="minorHAnsi"/>
                <w:sz w:val="20"/>
                <w:szCs w:val="20"/>
              </w:rPr>
              <w:t xml:space="preserve"> provided to the RFPG and public for review and comment.</w:t>
            </w:r>
          </w:p>
        </w:tc>
        <w:tc>
          <w:tcPr>
            <w:tcW w:w="4320" w:type="dxa"/>
            <w:shd w:val="clear" w:color="auto" w:fill="FFFFFF" w:themeFill="background1"/>
            <w:vAlign w:val="center"/>
          </w:tcPr>
          <w:p w14:paraId="1B7CE7BF" w14:textId="03440AEA" w:rsidR="006524F3" w:rsidRPr="00E30103" w:rsidRDefault="00E30103" w:rsidP="00E30103">
            <w:pPr>
              <w:spacing w:before="0" w:after="0" w:line="240" w:lineRule="auto"/>
              <w:ind w:left="-19"/>
              <w:rPr>
                <w:rFonts w:cstheme="minorHAnsi"/>
                <w:sz w:val="20"/>
                <w:szCs w:val="20"/>
              </w:rPr>
            </w:pPr>
            <w:r w:rsidRPr="001667AA">
              <w:rPr>
                <w:rFonts w:cstheme="minorHAnsi"/>
                <w:sz w:val="20"/>
                <w:szCs w:val="20"/>
              </w:rPr>
              <w:t xml:space="preserve">The content of draft Chapter </w:t>
            </w:r>
            <w:r>
              <w:rPr>
                <w:rFonts w:cstheme="minorHAnsi"/>
                <w:sz w:val="20"/>
                <w:szCs w:val="20"/>
              </w:rPr>
              <w:t>3</w:t>
            </w:r>
            <w:r w:rsidRPr="001667AA">
              <w:rPr>
                <w:rFonts w:cstheme="minorHAnsi"/>
                <w:sz w:val="20"/>
                <w:szCs w:val="20"/>
              </w:rPr>
              <w:t xml:space="preserve"> will be subject to further refinement, as appropriate, </w:t>
            </w:r>
            <w:r w:rsidR="00473074" w:rsidRPr="001667AA">
              <w:rPr>
                <w:rFonts w:cstheme="minorHAnsi"/>
                <w:sz w:val="20"/>
                <w:szCs w:val="20"/>
              </w:rPr>
              <w:t xml:space="preserve">based </w:t>
            </w:r>
            <w:r w:rsidRPr="001667AA">
              <w:rPr>
                <w:rFonts w:cstheme="minorHAnsi"/>
                <w:sz w:val="20"/>
                <w:szCs w:val="20"/>
              </w:rPr>
              <w:t>on comments and suggestions received from the RFPG and the public as well as advancements in the planning process</w:t>
            </w:r>
            <w:r>
              <w:rPr>
                <w:rFonts w:cstheme="minorHAnsi"/>
                <w:sz w:val="20"/>
                <w:szCs w:val="20"/>
              </w:rPr>
              <w:t>.</w:t>
            </w:r>
          </w:p>
        </w:tc>
      </w:tr>
      <w:tr w:rsidR="001C7C40" w:rsidRPr="006524F3" w14:paraId="00E0BA02" w14:textId="77777777" w:rsidTr="00AA5DFB">
        <w:trPr>
          <w:trHeight w:val="260"/>
        </w:trPr>
        <w:tc>
          <w:tcPr>
            <w:tcW w:w="895" w:type="dxa"/>
            <w:shd w:val="clear" w:color="auto" w:fill="FFFFFF" w:themeFill="background1"/>
            <w:noWrap/>
            <w:vAlign w:val="center"/>
            <w:hideMark/>
          </w:tcPr>
          <w:p w14:paraId="431B14E0" w14:textId="77777777" w:rsidR="006524F3" w:rsidRPr="006524F3" w:rsidRDefault="006524F3" w:rsidP="00EF2620">
            <w:pPr>
              <w:rPr>
                <w:rFonts w:cstheme="minorHAnsi"/>
                <w:sz w:val="20"/>
                <w:szCs w:val="20"/>
              </w:rPr>
            </w:pPr>
            <w:r w:rsidRPr="006524F3">
              <w:rPr>
                <w:rFonts w:cstheme="minorHAnsi"/>
                <w:sz w:val="20"/>
                <w:szCs w:val="20"/>
              </w:rPr>
              <w:t>Task 3B</w:t>
            </w:r>
          </w:p>
        </w:tc>
        <w:tc>
          <w:tcPr>
            <w:tcW w:w="1800" w:type="dxa"/>
            <w:shd w:val="clear" w:color="auto" w:fill="FFFFFF" w:themeFill="background1"/>
            <w:vAlign w:val="center"/>
            <w:hideMark/>
          </w:tcPr>
          <w:p w14:paraId="00FCAFE4" w14:textId="77777777" w:rsidR="006524F3" w:rsidRPr="006524F3" w:rsidRDefault="006524F3" w:rsidP="00EF2620">
            <w:pPr>
              <w:rPr>
                <w:rFonts w:cstheme="minorHAnsi"/>
                <w:sz w:val="20"/>
                <w:szCs w:val="20"/>
              </w:rPr>
            </w:pPr>
            <w:r w:rsidRPr="006524F3">
              <w:rPr>
                <w:rFonts w:cstheme="minorHAnsi"/>
                <w:sz w:val="20"/>
                <w:szCs w:val="20"/>
              </w:rPr>
              <w:t>Mitigation &amp; Management Goals</w:t>
            </w:r>
          </w:p>
        </w:tc>
        <w:tc>
          <w:tcPr>
            <w:tcW w:w="3240" w:type="dxa"/>
            <w:shd w:val="clear" w:color="auto" w:fill="FFFFFF" w:themeFill="background1"/>
            <w:vAlign w:val="center"/>
          </w:tcPr>
          <w:p w14:paraId="78F4817C" w14:textId="640356B2" w:rsidR="006524F3" w:rsidRPr="00E30103" w:rsidRDefault="001667AA" w:rsidP="00E30103">
            <w:pPr>
              <w:spacing w:before="0" w:after="0" w:line="240" w:lineRule="auto"/>
              <w:ind w:left="-19"/>
              <w:rPr>
                <w:rFonts w:cstheme="minorHAnsi"/>
                <w:sz w:val="20"/>
                <w:szCs w:val="20"/>
              </w:rPr>
            </w:pPr>
            <w:r w:rsidRPr="00E30103">
              <w:rPr>
                <w:rFonts w:cstheme="minorHAnsi"/>
                <w:sz w:val="20"/>
                <w:szCs w:val="20"/>
              </w:rPr>
              <w:t>Substantially complete – The draft goal statements have been provided to the RFPG and public for review and comment and were subsequently adopted by the RFPG.</w:t>
            </w:r>
          </w:p>
        </w:tc>
        <w:tc>
          <w:tcPr>
            <w:tcW w:w="4320" w:type="dxa"/>
            <w:shd w:val="clear" w:color="auto" w:fill="FFFFFF" w:themeFill="background1"/>
            <w:vAlign w:val="center"/>
          </w:tcPr>
          <w:p w14:paraId="60037D09" w14:textId="3E99174C" w:rsidR="006524F3" w:rsidRPr="00E30103" w:rsidRDefault="006524F3" w:rsidP="00E30103">
            <w:pPr>
              <w:spacing w:before="0" w:after="0" w:line="240" w:lineRule="auto"/>
              <w:ind w:left="-19"/>
              <w:rPr>
                <w:rFonts w:cstheme="minorHAnsi"/>
                <w:sz w:val="20"/>
                <w:szCs w:val="20"/>
              </w:rPr>
            </w:pPr>
            <w:r w:rsidRPr="00E30103">
              <w:rPr>
                <w:rFonts w:cstheme="minorHAnsi"/>
                <w:sz w:val="20"/>
                <w:szCs w:val="20"/>
              </w:rPr>
              <w:t xml:space="preserve">Quantitative </w:t>
            </w:r>
            <w:r w:rsidR="00E30103" w:rsidRPr="00E30103">
              <w:rPr>
                <w:rFonts w:cstheme="minorHAnsi"/>
                <w:sz w:val="20"/>
                <w:szCs w:val="20"/>
              </w:rPr>
              <w:t>short-</w:t>
            </w:r>
            <w:r w:rsidRPr="00E30103">
              <w:rPr>
                <w:rFonts w:cstheme="minorHAnsi"/>
                <w:sz w:val="20"/>
                <w:szCs w:val="20"/>
              </w:rPr>
              <w:t xml:space="preserve"> and long-term performance metrics </w:t>
            </w:r>
            <w:r w:rsidR="009F4CA2">
              <w:rPr>
                <w:rFonts w:cstheme="minorHAnsi"/>
                <w:sz w:val="20"/>
                <w:szCs w:val="20"/>
              </w:rPr>
              <w:t xml:space="preserve">may </w:t>
            </w:r>
            <w:r w:rsidRPr="00E30103">
              <w:rPr>
                <w:rFonts w:cstheme="minorHAnsi"/>
                <w:sz w:val="20"/>
                <w:szCs w:val="20"/>
              </w:rPr>
              <w:t xml:space="preserve">be </w:t>
            </w:r>
            <w:r w:rsidR="009F4CA2">
              <w:rPr>
                <w:rFonts w:cstheme="minorHAnsi"/>
                <w:sz w:val="20"/>
                <w:szCs w:val="20"/>
              </w:rPr>
              <w:t>r</w:t>
            </w:r>
            <w:r w:rsidRPr="00E30103">
              <w:rPr>
                <w:rFonts w:cstheme="minorHAnsi"/>
                <w:sz w:val="20"/>
                <w:szCs w:val="20"/>
              </w:rPr>
              <w:t>efined and incorporated into draft Chapter 3</w:t>
            </w:r>
            <w:r w:rsidR="00E30103" w:rsidRPr="00E30103">
              <w:rPr>
                <w:rFonts w:cstheme="minorHAnsi"/>
                <w:sz w:val="20"/>
                <w:szCs w:val="20"/>
              </w:rPr>
              <w:t xml:space="preserve"> </w:t>
            </w:r>
            <w:r w:rsidR="003952C1" w:rsidRPr="00E30103">
              <w:rPr>
                <w:rFonts w:cstheme="minorHAnsi"/>
                <w:sz w:val="20"/>
                <w:szCs w:val="20"/>
              </w:rPr>
              <w:t>as the</w:t>
            </w:r>
            <w:r w:rsidR="00E30103" w:rsidRPr="00E30103">
              <w:rPr>
                <w:rFonts w:cstheme="minorHAnsi"/>
                <w:sz w:val="20"/>
                <w:szCs w:val="20"/>
              </w:rPr>
              <w:t xml:space="preserve"> planning process </w:t>
            </w:r>
            <w:r w:rsidR="00520E44">
              <w:rPr>
                <w:rFonts w:cstheme="minorHAnsi"/>
                <w:sz w:val="20"/>
                <w:szCs w:val="20"/>
              </w:rPr>
              <w:t xml:space="preserve">advances, </w:t>
            </w:r>
            <w:r w:rsidR="00E30103" w:rsidRPr="00E30103">
              <w:rPr>
                <w:rFonts w:cstheme="minorHAnsi"/>
                <w:sz w:val="20"/>
                <w:szCs w:val="20"/>
              </w:rPr>
              <w:t>particularly</w:t>
            </w:r>
            <w:r w:rsidR="00E73EAC">
              <w:rPr>
                <w:rFonts w:cstheme="minorHAnsi"/>
                <w:sz w:val="20"/>
                <w:szCs w:val="20"/>
              </w:rPr>
              <w:t xml:space="preserve"> </w:t>
            </w:r>
            <w:r w:rsidR="00520E44">
              <w:rPr>
                <w:rFonts w:cstheme="minorHAnsi"/>
                <w:sz w:val="20"/>
                <w:szCs w:val="20"/>
              </w:rPr>
              <w:t xml:space="preserve">with </w:t>
            </w:r>
            <w:r w:rsidR="00E30103" w:rsidRPr="00E30103">
              <w:rPr>
                <w:rFonts w:cstheme="minorHAnsi"/>
                <w:sz w:val="20"/>
                <w:szCs w:val="20"/>
              </w:rPr>
              <w:t xml:space="preserve">substantial completion of </w:t>
            </w:r>
            <w:r w:rsidRPr="00E30103">
              <w:rPr>
                <w:rFonts w:cstheme="minorHAnsi"/>
                <w:sz w:val="20"/>
                <w:szCs w:val="20"/>
              </w:rPr>
              <w:t>Task 5 – Recommendation of FMEs, FMSs, and FMPs.</w:t>
            </w:r>
            <w:r w:rsidR="00473074">
              <w:rPr>
                <w:rFonts w:cstheme="minorHAnsi"/>
                <w:sz w:val="20"/>
                <w:szCs w:val="20"/>
              </w:rPr>
              <w:t xml:space="preserve"> </w:t>
            </w:r>
          </w:p>
        </w:tc>
      </w:tr>
      <w:tr w:rsidR="001667AA" w:rsidRPr="006524F3" w14:paraId="791B5380" w14:textId="77777777" w:rsidTr="00AA5DFB">
        <w:trPr>
          <w:trHeight w:val="260"/>
        </w:trPr>
        <w:tc>
          <w:tcPr>
            <w:tcW w:w="895" w:type="dxa"/>
            <w:shd w:val="clear" w:color="auto" w:fill="FFFFFF" w:themeFill="background1"/>
            <w:noWrap/>
            <w:vAlign w:val="center"/>
            <w:hideMark/>
          </w:tcPr>
          <w:p w14:paraId="484C9C3E" w14:textId="77777777" w:rsidR="006524F3" w:rsidRPr="006524F3" w:rsidRDefault="006524F3" w:rsidP="00EF2620">
            <w:pPr>
              <w:rPr>
                <w:rFonts w:cstheme="minorHAnsi"/>
                <w:sz w:val="20"/>
                <w:szCs w:val="20"/>
              </w:rPr>
            </w:pPr>
            <w:r w:rsidRPr="006524F3">
              <w:rPr>
                <w:rFonts w:cstheme="minorHAnsi"/>
                <w:sz w:val="20"/>
                <w:szCs w:val="20"/>
              </w:rPr>
              <w:t>Task 4A</w:t>
            </w:r>
          </w:p>
        </w:tc>
        <w:tc>
          <w:tcPr>
            <w:tcW w:w="1800" w:type="dxa"/>
            <w:shd w:val="clear" w:color="auto" w:fill="FFFFFF" w:themeFill="background1"/>
            <w:vAlign w:val="center"/>
            <w:hideMark/>
          </w:tcPr>
          <w:p w14:paraId="3E12D53C" w14:textId="77777777" w:rsidR="006524F3" w:rsidRPr="006524F3" w:rsidRDefault="006524F3" w:rsidP="00EF2620">
            <w:pPr>
              <w:rPr>
                <w:rFonts w:cstheme="minorHAnsi"/>
                <w:sz w:val="20"/>
                <w:szCs w:val="20"/>
              </w:rPr>
            </w:pPr>
            <w:r w:rsidRPr="006524F3">
              <w:rPr>
                <w:rFonts w:cstheme="minorHAnsi"/>
                <w:sz w:val="20"/>
                <w:szCs w:val="20"/>
              </w:rPr>
              <w:t>Needs Analysis</w:t>
            </w:r>
          </w:p>
        </w:tc>
        <w:tc>
          <w:tcPr>
            <w:tcW w:w="3240" w:type="dxa"/>
            <w:shd w:val="clear" w:color="auto" w:fill="FFFFFF" w:themeFill="background1"/>
            <w:vAlign w:val="center"/>
          </w:tcPr>
          <w:p w14:paraId="738B3483" w14:textId="7429FCC4" w:rsidR="006524F3" w:rsidRPr="006524F3" w:rsidRDefault="00233BDA" w:rsidP="00EF2620">
            <w:pPr>
              <w:rPr>
                <w:rFonts w:cstheme="minorHAnsi"/>
                <w:b/>
                <w:bCs/>
                <w:sz w:val="20"/>
                <w:szCs w:val="20"/>
              </w:rPr>
            </w:pPr>
            <w:r w:rsidRPr="001C7C40">
              <w:rPr>
                <w:rFonts w:cstheme="minorHAnsi"/>
                <w:sz w:val="20"/>
                <w:szCs w:val="20"/>
              </w:rPr>
              <w:t>Partially complete –</w:t>
            </w:r>
            <w:r>
              <w:rPr>
                <w:rFonts w:cstheme="minorHAnsi"/>
                <w:sz w:val="20"/>
                <w:szCs w:val="20"/>
              </w:rPr>
              <w:t xml:space="preserve"> An initial listing of potential FMEs, FMPs, and FMSs</w:t>
            </w:r>
            <w:r w:rsidRPr="001C7C40">
              <w:rPr>
                <w:rFonts w:cstheme="minorHAnsi"/>
                <w:sz w:val="20"/>
                <w:szCs w:val="20"/>
              </w:rPr>
              <w:t xml:space="preserve"> have been generated using collected and researched information.</w:t>
            </w:r>
          </w:p>
        </w:tc>
        <w:tc>
          <w:tcPr>
            <w:tcW w:w="4320" w:type="dxa"/>
            <w:shd w:val="clear" w:color="auto" w:fill="FFFFFF" w:themeFill="background1"/>
            <w:vAlign w:val="center"/>
          </w:tcPr>
          <w:p w14:paraId="16709BF2" w14:textId="5E22E1CD" w:rsidR="006524F3" w:rsidRPr="005F7AD7" w:rsidRDefault="005F7AD7" w:rsidP="005F7AD7">
            <w:pPr>
              <w:spacing w:before="0" w:after="0" w:line="240" w:lineRule="auto"/>
              <w:ind w:left="-19"/>
              <w:rPr>
                <w:rFonts w:cstheme="minorHAnsi"/>
                <w:sz w:val="20"/>
                <w:szCs w:val="20"/>
              </w:rPr>
            </w:pPr>
            <w:r w:rsidRPr="005F7AD7">
              <w:rPr>
                <w:rFonts w:cstheme="minorHAnsi"/>
                <w:sz w:val="20"/>
                <w:szCs w:val="20"/>
              </w:rPr>
              <w:t xml:space="preserve">The content of draft Chapter </w:t>
            </w:r>
            <w:r>
              <w:rPr>
                <w:rFonts w:cstheme="minorHAnsi"/>
                <w:sz w:val="20"/>
                <w:szCs w:val="20"/>
              </w:rPr>
              <w:t>4</w:t>
            </w:r>
            <w:r w:rsidRPr="005F7AD7">
              <w:rPr>
                <w:rFonts w:cstheme="minorHAnsi"/>
                <w:sz w:val="20"/>
                <w:szCs w:val="20"/>
              </w:rPr>
              <w:t xml:space="preserve"> will be </w:t>
            </w:r>
            <w:r>
              <w:rPr>
                <w:rFonts w:cstheme="minorHAnsi"/>
                <w:sz w:val="20"/>
                <w:szCs w:val="20"/>
              </w:rPr>
              <w:t>refined</w:t>
            </w:r>
            <w:r w:rsidRPr="005F7AD7">
              <w:rPr>
                <w:rFonts w:cstheme="minorHAnsi"/>
                <w:sz w:val="20"/>
                <w:szCs w:val="20"/>
              </w:rPr>
              <w:t xml:space="preserve"> </w:t>
            </w:r>
            <w:r w:rsidR="0067200D">
              <w:rPr>
                <w:rFonts w:cstheme="minorHAnsi"/>
                <w:sz w:val="20"/>
                <w:szCs w:val="20"/>
              </w:rPr>
              <w:t xml:space="preserve">as </w:t>
            </w:r>
            <w:r w:rsidRPr="005F7AD7">
              <w:rPr>
                <w:rFonts w:cstheme="minorHAnsi"/>
                <w:sz w:val="20"/>
                <w:szCs w:val="20"/>
              </w:rPr>
              <w:t>the planning process</w:t>
            </w:r>
            <w:r w:rsidR="0067200D">
              <w:rPr>
                <w:rFonts w:cstheme="minorHAnsi"/>
                <w:sz w:val="20"/>
                <w:szCs w:val="20"/>
              </w:rPr>
              <w:t xml:space="preserve"> advances </w:t>
            </w:r>
            <w:r w:rsidRPr="005F7AD7">
              <w:rPr>
                <w:rFonts w:cstheme="minorHAnsi"/>
                <w:sz w:val="20"/>
                <w:szCs w:val="20"/>
              </w:rPr>
              <w:t xml:space="preserve">particularly </w:t>
            </w:r>
            <w:r w:rsidR="0067200D">
              <w:rPr>
                <w:rFonts w:cstheme="minorHAnsi"/>
                <w:sz w:val="20"/>
                <w:szCs w:val="20"/>
              </w:rPr>
              <w:t>with</w:t>
            </w:r>
            <w:r w:rsidRPr="005F7AD7">
              <w:rPr>
                <w:rFonts w:cstheme="minorHAnsi"/>
                <w:sz w:val="20"/>
                <w:szCs w:val="20"/>
              </w:rPr>
              <w:t xml:space="preserve"> refined flood risk information (Task 2)</w:t>
            </w:r>
            <w:r>
              <w:rPr>
                <w:rFonts w:cstheme="minorHAnsi"/>
                <w:sz w:val="20"/>
                <w:szCs w:val="20"/>
              </w:rPr>
              <w:t xml:space="preserve"> to </w:t>
            </w:r>
            <w:r w:rsidR="005F1E21">
              <w:rPr>
                <w:rFonts w:cstheme="minorHAnsi"/>
                <w:sz w:val="20"/>
                <w:szCs w:val="20"/>
              </w:rPr>
              <w:t>identify</w:t>
            </w:r>
            <w:r>
              <w:rPr>
                <w:rFonts w:cstheme="minorHAnsi"/>
                <w:sz w:val="20"/>
                <w:szCs w:val="20"/>
              </w:rPr>
              <w:t xml:space="preserve"> areas of greatest flood risk and need for mitigation</w:t>
            </w:r>
            <w:r w:rsidRPr="005F7AD7">
              <w:rPr>
                <w:rFonts w:cstheme="minorHAnsi"/>
                <w:sz w:val="20"/>
                <w:szCs w:val="20"/>
              </w:rPr>
              <w:t>.</w:t>
            </w:r>
          </w:p>
        </w:tc>
      </w:tr>
      <w:tr w:rsidR="005F7AD7" w:rsidRPr="006524F3" w14:paraId="7049B1F2" w14:textId="77777777" w:rsidTr="00AA5DFB">
        <w:trPr>
          <w:trHeight w:val="260"/>
        </w:trPr>
        <w:tc>
          <w:tcPr>
            <w:tcW w:w="895" w:type="dxa"/>
            <w:shd w:val="clear" w:color="auto" w:fill="FFFFFF" w:themeFill="background1"/>
            <w:noWrap/>
            <w:vAlign w:val="center"/>
            <w:hideMark/>
          </w:tcPr>
          <w:p w14:paraId="285F455F" w14:textId="77777777" w:rsidR="005F7AD7" w:rsidRPr="006524F3" w:rsidRDefault="005F7AD7" w:rsidP="005F7AD7">
            <w:pPr>
              <w:rPr>
                <w:rFonts w:cstheme="minorHAnsi"/>
                <w:sz w:val="20"/>
                <w:szCs w:val="20"/>
              </w:rPr>
            </w:pPr>
            <w:r w:rsidRPr="006524F3">
              <w:rPr>
                <w:rFonts w:cstheme="minorHAnsi"/>
                <w:sz w:val="20"/>
                <w:szCs w:val="20"/>
              </w:rPr>
              <w:t>Task 4B</w:t>
            </w:r>
          </w:p>
        </w:tc>
        <w:tc>
          <w:tcPr>
            <w:tcW w:w="1800" w:type="dxa"/>
            <w:shd w:val="clear" w:color="auto" w:fill="FFFFFF" w:themeFill="background1"/>
            <w:vAlign w:val="center"/>
            <w:hideMark/>
          </w:tcPr>
          <w:p w14:paraId="69F50854" w14:textId="2910E1E4" w:rsidR="005F7AD7" w:rsidRPr="006524F3" w:rsidRDefault="005F7AD7" w:rsidP="005F7AD7">
            <w:pPr>
              <w:rPr>
                <w:rFonts w:cstheme="minorHAnsi"/>
                <w:sz w:val="20"/>
                <w:szCs w:val="20"/>
              </w:rPr>
            </w:pPr>
            <w:r w:rsidRPr="006524F3">
              <w:rPr>
                <w:rFonts w:cstheme="minorHAnsi"/>
                <w:sz w:val="20"/>
                <w:szCs w:val="20"/>
              </w:rPr>
              <w:t>Identify FME</w:t>
            </w:r>
            <w:r>
              <w:rPr>
                <w:rFonts w:cstheme="minorHAnsi"/>
                <w:sz w:val="20"/>
                <w:szCs w:val="20"/>
              </w:rPr>
              <w:t>s</w:t>
            </w:r>
            <w:r w:rsidRPr="006524F3">
              <w:rPr>
                <w:rFonts w:cstheme="minorHAnsi"/>
                <w:sz w:val="20"/>
                <w:szCs w:val="20"/>
              </w:rPr>
              <w:t>, FMS</w:t>
            </w:r>
            <w:r>
              <w:rPr>
                <w:rFonts w:cstheme="minorHAnsi"/>
                <w:sz w:val="20"/>
                <w:szCs w:val="20"/>
              </w:rPr>
              <w:t>s</w:t>
            </w:r>
            <w:r w:rsidRPr="006524F3">
              <w:rPr>
                <w:rFonts w:cstheme="minorHAnsi"/>
                <w:sz w:val="20"/>
                <w:szCs w:val="20"/>
              </w:rPr>
              <w:t xml:space="preserve">, </w:t>
            </w:r>
            <w:r>
              <w:rPr>
                <w:rFonts w:cstheme="minorHAnsi"/>
                <w:sz w:val="20"/>
                <w:szCs w:val="20"/>
              </w:rPr>
              <w:t xml:space="preserve">and </w:t>
            </w:r>
            <w:r w:rsidRPr="006524F3">
              <w:rPr>
                <w:rFonts w:cstheme="minorHAnsi"/>
                <w:sz w:val="20"/>
                <w:szCs w:val="20"/>
              </w:rPr>
              <w:t>FMP</w:t>
            </w:r>
            <w:r>
              <w:rPr>
                <w:rFonts w:cstheme="minorHAnsi"/>
                <w:sz w:val="20"/>
                <w:szCs w:val="20"/>
              </w:rPr>
              <w:t>s</w:t>
            </w:r>
          </w:p>
        </w:tc>
        <w:tc>
          <w:tcPr>
            <w:tcW w:w="3240" w:type="dxa"/>
            <w:shd w:val="clear" w:color="auto" w:fill="FFFFFF" w:themeFill="background1"/>
            <w:vAlign w:val="center"/>
          </w:tcPr>
          <w:p w14:paraId="4DA4A5CE" w14:textId="7336B978" w:rsidR="005F7AD7" w:rsidRPr="005F7AD7" w:rsidRDefault="005F7AD7" w:rsidP="005F7AD7">
            <w:pPr>
              <w:spacing w:before="0" w:after="0" w:line="240" w:lineRule="auto"/>
              <w:ind w:left="-19"/>
              <w:rPr>
                <w:rFonts w:cstheme="minorHAnsi"/>
                <w:sz w:val="20"/>
                <w:szCs w:val="20"/>
              </w:rPr>
            </w:pPr>
            <w:r w:rsidRPr="005F7AD7">
              <w:rPr>
                <w:rFonts w:cstheme="minorHAnsi"/>
                <w:sz w:val="20"/>
                <w:szCs w:val="20"/>
              </w:rPr>
              <w:t xml:space="preserve">Partially complete – </w:t>
            </w:r>
            <w:r w:rsidRPr="00E30103">
              <w:rPr>
                <w:rFonts w:cstheme="minorHAnsi"/>
                <w:sz w:val="20"/>
                <w:szCs w:val="20"/>
              </w:rPr>
              <w:t xml:space="preserve">The draft </w:t>
            </w:r>
            <w:r>
              <w:rPr>
                <w:rFonts w:cstheme="minorHAnsi"/>
                <w:sz w:val="20"/>
                <w:szCs w:val="20"/>
              </w:rPr>
              <w:t xml:space="preserve">identification and </w:t>
            </w:r>
            <w:r w:rsidR="003952C1">
              <w:rPr>
                <w:rFonts w:cstheme="minorHAnsi"/>
                <w:sz w:val="20"/>
                <w:szCs w:val="20"/>
              </w:rPr>
              <w:t>evaluation</w:t>
            </w:r>
            <w:r>
              <w:rPr>
                <w:rFonts w:cstheme="minorHAnsi"/>
                <w:sz w:val="20"/>
                <w:szCs w:val="20"/>
              </w:rPr>
              <w:t xml:space="preserve"> process</w:t>
            </w:r>
            <w:r w:rsidRPr="00E30103">
              <w:rPr>
                <w:rFonts w:cstheme="minorHAnsi"/>
                <w:sz w:val="20"/>
                <w:szCs w:val="20"/>
              </w:rPr>
              <w:t xml:space="preserve"> </w:t>
            </w:r>
            <w:r>
              <w:rPr>
                <w:rFonts w:cstheme="minorHAnsi"/>
                <w:sz w:val="20"/>
                <w:szCs w:val="20"/>
              </w:rPr>
              <w:t>has</w:t>
            </w:r>
            <w:r w:rsidRPr="00E30103">
              <w:rPr>
                <w:rFonts w:cstheme="minorHAnsi"/>
                <w:sz w:val="20"/>
                <w:szCs w:val="20"/>
              </w:rPr>
              <w:t xml:space="preserve"> been provided to the RFPG and public for review and comment and </w:t>
            </w:r>
            <w:r>
              <w:rPr>
                <w:rFonts w:cstheme="minorHAnsi"/>
                <w:sz w:val="20"/>
                <w:szCs w:val="20"/>
              </w:rPr>
              <w:t>was</w:t>
            </w:r>
            <w:r w:rsidRPr="00E30103">
              <w:rPr>
                <w:rFonts w:cstheme="minorHAnsi"/>
                <w:sz w:val="20"/>
                <w:szCs w:val="20"/>
              </w:rPr>
              <w:t xml:space="preserve"> subsequently </w:t>
            </w:r>
            <w:r>
              <w:rPr>
                <w:rFonts w:cstheme="minorHAnsi"/>
                <w:sz w:val="20"/>
                <w:szCs w:val="20"/>
              </w:rPr>
              <w:t>approved</w:t>
            </w:r>
            <w:r w:rsidRPr="00E30103">
              <w:rPr>
                <w:rFonts w:cstheme="minorHAnsi"/>
                <w:sz w:val="20"/>
                <w:szCs w:val="20"/>
              </w:rPr>
              <w:t xml:space="preserve"> by the RFPG.</w:t>
            </w:r>
          </w:p>
        </w:tc>
        <w:tc>
          <w:tcPr>
            <w:tcW w:w="4320" w:type="dxa"/>
            <w:shd w:val="clear" w:color="auto" w:fill="FFFFFF" w:themeFill="background1"/>
            <w:vAlign w:val="center"/>
          </w:tcPr>
          <w:p w14:paraId="14753A49" w14:textId="5DBF5663" w:rsidR="005F7AD7" w:rsidRPr="005F7AD7" w:rsidRDefault="005F7AD7" w:rsidP="005F7AD7">
            <w:pPr>
              <w:spacing w:before="0" w:after="0" w:line="240" w:lineRule="auto"/>
              <w:ind w:left="-19"/>
              <w:rPr>
                <w:rFonts w:cstheme="minorHAnsi"/>
                <w:sz w:val="20"/>
                <w:szCs w:val="20"/>
              </w:rPr>
            </w:pPr>
            <w:r>
              <w:rPr>
                <w:rFonts w:cstheme="minorHAnsi"/>
                <w:sz w:val="20"/>
                <w:szCs w:val="20"/>
              </w:rPr>
              <w:t>S</w:t>
            </w:r>
            <w:r w:rsidRPr="005F7AD7">
              <w:rPr>
                <w:rFonts w:cstheme="minorHAnsi"/>
                <w:sz w:val="20"/>
                <w:szCs w:val="20"/>
              </w:rPr>
              <w:t xml:space="preserve">ubstantial completion </w:t>
            </w:r>
            <w:r>
              <w:rPr>
                <w:rFonts w:cstheme="minorHAnsi"/>
                <w:sz w:val="20"/>
                <w:szCs w:val="20"/>
              </w:rPr>
              <w:t xml:space="preserve">of draft Chapter 4 </w:t>
            </w:r>
            <w:r w:rsidR="00BE32E2">
              <w:rPr>
                <w:rFonts w:cstheme="minorHAnsi"/>
                <w:sz w:val="20"/>
                <w:szCs w:val="20"/>
              </w:rPr>
              <w:t xml:space="preserve">tables and geospatial files </w:t>
            </w:r>
            <w:r w:rsidRPr="005F7AD7">
              <w:rPr>
                <w:rFonts w:cstheme="minorHAnsi"/>
                <w:sz w:val="20"/>
                <w:szCs w:val="20"/>
              </w:rPr>
              <w:t xml:space="preserve">is projected by February 2022 </w:t>
            </w:r>
            <w:r w:rsidR="00542DBF">
              <w:rPr>
                <w:rFonts w:cstheme="minorHAnsi"/>
                <w:sz w:val="20"/>
                <w:szCs w:val="20"/>
              </w:rPr>
              <w:t>with</w:t>
            </w:r>
            <w:r w:rsidRPr="005F7AD7">
              <w:rPr>
                <w:rFonts w:cstheme="minorHAnsi"/>
                <w:sz w:val="20"/>
                <w:szCs w:val="20"/>
              </w:rPr>
              <w:t xml:space="preserve"> approval by </w:t>
            </w:r>
            <w:r w:rsidR="006E5E02">
              <w:rPr>
                <w:rFonts w:cstheme="minorHAnsi"/>
                <w:sz w:val="20"/>
                <w:szCs w:val="20"/>
              </w:rPr>
              <w:t xml:space="preserve">the </w:t>
            </w:r>
            <w:r w:rsidRPr="005F7AD7">
              <w:rPr>
                <w:rFonts w:cstheme="minorHAnsi"/>
                <w:sz w:val="20"/>
                <w:szCs w:val="20"/>
              </w:rPr>
              <w:t>RFPG to submit to TWDB by March 7, 2022.</w:t>
            </w:r>
          </w:p>
        </w:tc>
      </w:tr>
      <w:tr w:rsidR="005F7AD7" w:rsidRPr="006524F3" w14:paraId="200658E0" w14:textId="77777777" w:rsidTr="00AA5DFB">
        <w:trPr>
          <w:trHeight w:val="260"/>
        </w:trPr>
        <w:tc>
          <w:tcPr>
            <w:tcW w:w="895" w:type="dxa"/>
            <w:shd w:val="clear" w:color="auto" w:fill="FFFFFF" w:themeFill="background1"/>
            <w:noWrap/>
            <w:vAlign w:val="center"/>
            <w:hideMark/>
          </w:tcPr>
          <w:p w14:paraId="563C904B" w14:textId="77777777" w:rsidR="005F7AD7" w:rsidRPr="006524F3" w:rsidRDefault="005F7AD7" w:rsidP="005F7AD7">
            <w:pPr>
              <w:rPr>
                <w:rFonts w:cstheme="minorHAnsi"/>
                <w:sz w:val="20"/>
                <w:szCs w:val="20"/>
              </w:rPr>
            </w:pPr>
            <w:r w:rsidRPr="006524F3">
              <w:rPr>
                <w:rFonts w:cstheme="minorHAnsi"/>
                <w:sz w:val="20"/>
                <w:szCs w:val="20"/>
              </w:rPr>
              <w:t>Task 4C</w:t>
            </w:r>
          </w:p>
        </w:tc>
        <w:tc>
          <w:tcPr>
            <w:tcW w:w="1800" w:type="dxa"/>
            <w:shd w:val="clear" w:color="auto" w:fill="FFFFFF" w:themeFill="background1"/>
            <w:vAlign w:val="center"/>
            <w:hideMark/>
          </w:tcPr>
          <w:p w14:paraId="6C785EFE" w14:textId="4F611A8C" w:rsidR="005F7AD7" w:rsidRPr="006524F3" w:rsidRDefault="005F7AD7" w:rsidP="005F7AD7">
            <w:pPr>
              <w:rPr>
                <w:rFonts w:cstheme="minorHAnsi"/>
                <w:sz w:val="20"/>
                <w:szCs w:val="20"/>
              </w:rPr>
            </w:pPr>
            <w:r w:rsidRPr="006524F3">
              <w:rPr>
                <w:rFonts w:cstheme="minorHAnsi"/>
                <w:sz w:val="20"/>
                <w:szCs w:val="20"/>
              </w:rPr>
              <w:t>Tech</w:t>
            </w:r>
            <w:r>
              <w:rPr>
                <w:rFonts w:cstheme="minorHAnsi"/>
                <w:sz w:val="20"/>
                <w:szCs w:val="20"/>
              </w:rPr>
              <w:t>nical</w:t>
            </w:r>
            <w:r w:rsidRPr="006524F3">
              <w:rPr>
                <w:rFonts w:cstheme="minorHAnsi"/>
                <w:sz w:val="20"/>
                <w:szCs w:val="20"/>
              </w:rPr>
              <w:t xml:space="preserve"> Memo</w:t>
            </w:r>
            <w:r>
              <w:rPr>
                <w:rFonts w:cstheme="minorHAnsi"/>
                <w:sz w:val="20"/>
                <w:szCs w:val="20"/>
              </w:rPr>
              <w:t>randum</w:t>
            </w:r>
          </w:p>
        </w:tc>
        <w:tc>
          <w:tcPr>
            <w:tcW w:w="3240" w:type="dxa"/>
            <w:shd w:val="clear" w:color="auto" w:fill="FFFFFF" w:themeFill="background1"/>
            <w:vAlign w:val="center"/>
          </w:tcPr>
          <w:p w14:paraId="60E116A1" w14:textId="1D7C042D" w:rsidR="005F7AD7" w:rsidRPr="00084F9F" w:rsidRDefault="00084F9F" w:rsidP="00084F9F">
            <w:pPr>
              <w:spacing w:before="0" w:after="0" w:line="240" w:lineRule="auto"/>
              <w:ind w:left="-19"/>
              <w:rPr>
                <w:rFonts w:cstheme="minorHAnsi"/>
                <w:sz w:val="20"/>
                <w:szCs w:val="20"/>
              </w:rPr>
            </w:pPr>
            <w:r>
              <w:rPr>
                <w:rFonts w:cstheme="minorHAnsi"/>
                <w:sz w:val="20"/>
                <w:szCs w:val="20"/>
              </w:rPr>
              <w:t xml:space="preserve">Partially complete – The draft </w:t>
            </w:r>
            <w:r w:rsidR="005F7AD7" w:rsidRPr="00084F9F">
              <w:rPr>
                <w:rFonts w:cstheme="minorHAnsi"/>
                <w:sz w:val="20"/>
                <w:szCs w:val="20"/>
              </w:rPr>
              <w:t>Technical Memorandum No</w:t>
            </w:r>
            <w:r>
              <w:rPr>
                <w:rFonts w:cstheme="minorHAnsi"/>
                <w:sz w:val="20"/>
                <w:szCs w:val="20"/>
              </w:rPr>
              <w:t>.</w:t>
            </w:r>
            <w:r w:rsidR="005F7AD7" w:rsidRPr="00084F9F">
              <w:rPr>
                <w:rFonts w:cstheme="minorHAnsi"/>
                <w:sz w:val="20"/>
                <w:szCs w:val="20"/>
              </w:rPr>
              <w:t xml:space="preserve"> 1 </w:t>
            </w:r>
            <w:r>
              <w:rPr>
                <w:rFonts w:cstheme="minorHAnsi"/>
                <w:sz w:val="20"/>
                <w:szCs w:val="20"/>
              </w:rPr>
              <w:t>has</w:t>
            </w:r>
            <w:r w:rsidRPr="00E30103">
              <w:rPr>
                <w:rFonts w:cstheme="minorHAnsi"/>
                <w:sz w:val="20"/>
                <w:szCs w:val="20"/>
              </w:rPr>
              <w:t xml:space="preserve"> been provided to the RFPG and public for review and comment</w:t>
            </w:r>
            <w:r>
              <w:rPr>
                <w:rFonts w:cstheme="minorHAnsi"/>
                <w:sz w:val="20"/>
                <w:szCs w:val="20"/>
              </w:rPr>
              <w:t>.</w:t>
            </w:r>
            <w:r w:rsidR="00542DBF">
              <w:rPr>
                <w:rFonts w:cstheme="minorHAnsi"/>
                <w:sz w:val="20"/>
                <w:szCs w:val="20"/>
              </w:rPr>
              <w:t xml:space="preserve"> </w:t>
            </w:r>
          </w:p>
        </w:tc>
        <w:tc>
          <w:tcPr>
            <w:tcW w:w="4320" w:type="dxa"/>
            <w:shd w:val="clear" w:color="auto" w:fill="FFFFFF" w:themeFill="background1"/>
            <w:vAlign w:val="center"/>
          </w:tcPr>
          <w:p w14:paraId="362E0F1B" w14:textId="4343BE09" w:rsidR="005F7AD7" w:rsidRPr="00084F9F" w:rsidRDefault="00084F9F" w:rsidP="00084F9F">
            <w:pPr>
              <w:spacing w:before="0" w:after="0" w:line="240" w:lineRule="auto"/>
              <w:ind w:left="-19"/>
              <w:rPr>
                <w:rFonts w:cstheme="minorHAnsi"/>
                <w:sz w:val="20"/>
                <w:szCs w:val="20"/>
              </w:rPr>
            </w:pPr>
            <w:r>
              <w:rPr>
                <w:rFonts w:cstheme="minorHAnsi"/>
                <w:sz w:val="20"/>
                <w:szCs w:val="20"/>
              </w:rPr>
              <w:t xml:space="preserve">Seeking </w:t>
            </w:r>
            <w:r w:rsidR="00F44082">
              <w:rPr>
                <w:rFonts w:cstheme="minorHAnsi"/>
                <w:sz w:val="20"/>
                <w:szCs w:val="20"/>
              </w:rPr>
              <w:t xml:space="preserve">RFPG </w:t>
            </w:r>
            <w:r w:rsidR="00542DBF">
              <w:rPr>
                <w:rFonts w:cstheme="minorHAnsi"/>
                <w:sz w:val="20"/>
                <w:szCs w:val="20"/>
              </w:rPr>
              <w:t>approval</w:t>
            </w:r>
            <w:r w:rsidR="005F7AD7" w:rsidRPr="00084F9F">
              <w:rPr>
                <w:rFonts w:cstheme="minorHAnsi"/>
                <w:sz w:val="20"/>
                <w:szCs w:val="20"/>
              </w:rPr>
              <w:t xml:space="preserve"> </w:t>
            </w:r>
            <w:r w:rsidR="00542DBF">
              <w:rPr>
                <w:rFonts w:cstheme="minorHAnsi"/>
                <w:sz w:val="20"/>
                <w:szCs w:val="20"/>
              </w:rPr>
              <w:t xml:space="preserve">on December </w:t>
            </w:r>
            <w:r w:rsidR="009F4CA2">
              <w:rPr>
                <w:rFonts w:cstheme="minorHAnsi"/>
                <w:sz w:val="20"/>
                <w:szCs w:val="20"/>
              </w:rPr>
              <w:t>9</w:t>
            </w:r>
            <w:r w:rsidR="00542DBF">
              <w:rPr>
                <w:rFonts w:cstheme="minorHAnsi"/>
                <w:sz w:val="20"/>
                <w:szCs w:val="20"/>
              </w:rPr>
              <w:t>, 2021</w:t>
            </w:r>
            <w:r w:rsidR="005F7AD7" w:rsidRPr="00084F9F">
              <w:rPr>
                <w:rFonts w:cstheme="minorHAnsi"/>
                <w:sz w:val="20"/>
                <w:szCs w:val="20"/>
              </w:rPr>
              <w:t xml:space="preserve"> for submittal</w:t>
            </w:r>
            <w:r w:rsidR="00542DBF">
              <w:rPr>
                <w:rFonts w:cstheme="minorHAnsi"/>
                <w:sz w:val="20"/>
                <w:szCs w:val="20"/>
              </w:rPr>
              <w:t xml:space="preserve"> of Technical Memorandum No. 1</w:t>
            </w:r>
            <w:r w:rsidR="005F7AD7" w:rsidRPr="00084F9F">
              <w:rPr>
                <w:rFonts w:cstheme="minorHAnsi"/>
                <w:sz w:val="20"/>
                <w:szCs w:val="20"/>
              </w:rPr>
              <w:t xml:space="preserve"> to TWDB</w:t>
            </w:r>
            <w:r w:rsidR="00542DBF">
              <w:rPr>
                <w:rFonts w:cstheme="minorHAnsi"/>
                <w:sz w:val="20"/>
                <w:szCs w:val="20"/>
              </w:rPr>
              <w:t xml:space="preserve"> by January 7, 2022</w:t>
            </w:r>
            <w:r w:rsidR="005F7AD7" w:rsidRPr="00084F9F">
              <w:rPr>
                <w:rFonts w:cstheme="minorHAnsi"/>
                <w:sz w:val="20"/>
                <w:szCs w:val="20"/>
              </w:rPr>
              <w:t xml:space="preserve">. </w:t>
            </w:r>
            <w:r w:rsidR="00542DBF">
              <w:rPr>
                <w:rFonts w:cstheme="minorHAnsi"/>
                <w:sz w:val="20"/>
                <w:szCs w:val="20"/>
              </w:rPr>
              <w:t>S</w:t>
            </w:r>
            <w:r w:rsidR="00542DBF" w:rsidRPr="005F7AD7">
              <w:rPr>
                <w:rFonts w:cstheme="minorHAnsi"/>
                <w:sz w:val="20"/>
                <w:szCs w:val="20"/>
              </w:rPr>
              <w:t xml:space="preserve">ubstantial completion </w:t>
            </w:r>
            <w:r w:rsidR="00542DBF">
              <w:rPr>
                <w:rFonts w:cstheme="minorHAnsi"/>
                <w:sz w:val="20"/>
                <w:szCs w:val="20"/>
              </w:rPr>
              <w:t>of draft</w:t>
            </w:r>
            <w:r w:rsidR="00C309BD">
              <w:rPr>
                <w:rFonts w:cstheme="minorHAnsi"/>
                <w:sz w:val="20"/>
                <w:szCs w:val="20"/>
              </w:rPr>
              <w:t xml:space="preserve"> the </w:t>
            </w:r>
            <w:r w:rsidR="00542DBF">
              <w:rPr>
                <w:rFonts w:cstheme="minorHAnsi"/>
                <w:sz w:val="20"/>
                <w:szCs w:val="20"/>
              </w:rPr>
              <w:t xml:space="preserve">Technical Memorandum </w:t>
            </w:r>
            <w:r w:rsidR="00C309BD">
              <w:rPr>
                <w:rFonts w:cstheme="minorHAnsi"/>
                <w:sz w:val="20"/>
                <w:szCs w:val="20"/>
              </w:rPr>
              <w:t>Addendum</w:t>
            </w:r>
            <w:r w:rsidR="00542DBF">
              <w:rPr>
                <w:rFonts w:cstheme="minorHAnsi"/>
                <w:sz w:val="20"/>
                <w:szCs w:val="20"/>
              </w:rPr>
              <w:t xml:space="preserve"> </w:t>
            </w:r>
            <w:r w:rsidR="00542DBF" w:rsidRPr="005F7AD7">
              <w:rPr>
                <w:rFonts w:cstheme="minorHAnsi"/>
                <w:sz w:val="20"/>
                <w:szCs w:val="20"/>
              </w:rPr>
              <w:t xml:space="preserve">is projected by February 2022 </w:t>
            </w:r>
            <w:r w:rsidR="00542DBF">
              <w:rPr>
                <w:rFonts w:cstheme="minorHAnsi"/>
                <w:sz w:val="20"/>
                <w:szCs w:val="20"/>
              </w:rPr>
              <w:t>with</w:t>
            </w:r>
            <w:r w:rsidR="00542DBF" w:rsidRPr="005F7AD7">
              <w:rPr>
                <w:rFonts w:cstheme="minorHAnsi"/>
                <w:sz w:val="20"/>
                <w:szCs w:val="20"/>
              </w:rPr>
              <w:t xml:space="preserve"> approval by </w:t>
            </w:r>
            <w:r w:rsidR="000B74F4">
              <w:rPr>
                <w:rFonts w:cstheme="minorHAnsi"/>
                <w:sz w:val="20"/>
                <w:szCs w:val="20"/>
              </w:rPr>
              <w:t xml:space="preserve">the </w:t>
            </w:r>
            <w:r w:rsidR="00542DBF" w:rsidRPr="005F7AD7">
              <w:rPr>
                <w:rFonts w:cstheme="minorHAnsi"/>
                <w:sz w:val="20"/>
                <w:szCs w:val="20"/>
              </w:rPr>
              <w:t>RFPG to submit to TWDB by March 7, 2022.</w:t>
            </w:r>
          </w:p>
        </w:tc>
      </w:tr>
      <w:tr w:rsidR="005F7AD7" w:rsidRPr="006524F3" w14:paraId="21A14638" w14:textId="77777777" w:rsidTr="00AA5DFB">
        <w:trPr>
          <w:trHeight w:val="260"/>
        </w:trPr>
        <w:tc>
          <w:tcPr>
            <w:tcW w:w="895" w:type="dxa"/>
            <w:shd w:val="clear" w:color="auto" w:fill="FFFFFF" w:themeFill="background1"/>
            <w:noWrap/>
            <w:vAlign w:val="center"/>
            <w:hideMark/>
          </w:tcPr>
          <w:p w14:paraId="2E8C4997" w14:textId="5AA46D7E" w:rsidR="005F7AD7" w:rsidRPr="006524F3" w:rsidRDefault="005F7AD7" w:rsidP="005F7AD7">
            <w:pPr>
              <w:rPr>
                <w:rFonts w:cstheme="minorHAnsi"/>
                <w:sz w:val="20"/>
                <w:szCs w:val="20"/>
              </w:rPr>
            </w:pPr>
            <w:r w:rsidRPr="006524F3">
              <w:rPr>
                <w:rFonts w:cstheme="minorHAnsi"/>
                <w:sz w:val="20"/>
                <w:szCs w:val="20"/>
              </w:rPr>
              <w:t>Task 5</w:t>
            </w:r>
          </w:p>
        </w:tc>
        <w:tc>
          <w:tcPr>
            <w:tcW w:w="1800" w:type="dxa"/>
            <w:shd w:val="clear" w:color="auto" w:fill="FFFFFF" w:themeFill="background1"/>
            <w:vAlign w:val="center"/>
            <w:hideMark/>
          </w:tcPr>
          <w:p w14:paraId="56EFF2E1" w14:textId="54D6359D" w:rsidR="005F7AD7" w:rsidRPr="006524F3" w:rsidRDefault="005F7AD7" w:rsidP="005F7AD7">
            <w:pPr>
              <w:rPr>
                <w:rFonts w:cstheme="minorHAnsi"/>
                <w:sz w:val="20"/>
                <w:szCs w:val="20"/>
              </w:rPr>
            </w:pPr>
            <w:r w:rsidRPr="006524F3">
              <w:rPr>
                <w:rFonts w:cstheme="minorHAnsi"/>
                <w:sz w:val="20"/>
                <w:szCs w:val="20"/>
              </w:rPr>
              <w:t>Evaluate</w:t>
            </w:r>
            <w:r>
              <w:rPr>
                <w:rFonts w:cstheme="minorHAnsi"/>
                <w:sz w:val="20"/>
                <w:szCs w:val="20"/>
              </w:rPr>
              <w:t xml:space="preserve"> </w:t>
            </w:r>
            <w:r w:rsidRPr="006524F3">
              <w:rPr>
                <w:rFonts w:cstheme="minorHAnsi"/>
                <w:sz w:val="20"/>
                <w:szCs w:val="20"/>
              </w:rPr>
              <w:t>/</w:t>
            </w:r>
            <w:r>
              <w:rPr>
                <w:rFonts w:cstheme="minorHAnsi"/>
                <w:sz w:val="20"/>
                <w:szCs w:val="20"/>
              </w:rPr>
              <w:t xml:space="preserve"> </w:t>
            </w:r>
            <w:r w:rsidRPr="006524F3">
              <w:rPr>
                <w:rFonts w:cstheme="minorHAnsi"/>
                <w:sz w:val="20"/>
                <w:szCs w:val="20"/>
              </w:rPr>
              <w:t>Recommend FME</w:t>
            </w:r>
            <w:r>
              <w:rPr>
                <w:rFonts w:cstheme="minorHAnsi"/>
                <w:sz w:val="20"/>
                <w:szCs w:val="20"/>
              </w:rPr>
              <w:t>s</w:t>
            </w:r>
            <w:r w:rsidRPr="006524F3">
              <w:rPr>
                <w:rFonts w:cstheme="minorHAnsi"/>
                <w:sz w:val="20"/>
                <w:szCs w:val="20"/>
              </w:rPr>
              <w:t>, FMS</w:t>
            </w:r>
            <w:r>
              <w:rPr>
                <w:rFonts w:cstheme="minorHAnsi"/>
                <w:sz w:val="20"/>
                <w:szCs w:val="20"/>
              </w:rPr>
              <w:t>s</w:t>
            </w:r>
            <w:r w:rsidRPr="006524F3">
              <w:rPr>
                <w:rFonts w:cstheme="minorHAnsi"/>
                <w:sz w:val="20"/>
                <w:szCs w:val="20"/>
              </w:rPr>
              <w:t xml:space="preserve">, </w:t>
            </w:r>
            <w:r>
              <w:rPr>
                <w:rFonts w:cstheme="minorHAnsi"/>
                <w:sz w:val="20"/>
                <w:szCs w:val="20"/>
              </w:rPr>
              <w:t xml:space="preserve">and </w:t>
            </w:r>
            <w:r w:rsidRPr="006524F3">
              <w:rPr>
                <w:rFonts w:cstheme="minorHAnsi"/>
                <w:sz w:val="20"/>
                <w:szCs w:val="20"/>
              </w:rPr>
              <w:t>FMP</w:t>
            </w:r>
            <w:r>
              <w:rPr>
                <w:rFonts w:cstheme="minorHAnsi"/>
                <w:sz w:val="20"/>
                <w:szCs w:val="20"/>
              </w:rPr>
              <w:t>s</w:t>
            </w:r>
          </w:p>
        </w:tc>
        <w:tc>
          <w:tcPr>
            <w:tcW w:w="3240" w:type="dxa"/>
            <w:shd w:val="clear" w:color="auto" w:fill="FFFFFF" w:themeFill="background1"/>
            <w:vAlign w:val="center"/>
          </w:tcPr>
          <w:p w14:paraId="5ECFFE54" w14:textId="4A8F9870" w:rsidR="005F7AD7" w:rsidRPr="00D0056B" w:rsidRDefault="003333D0" w:rsidP="00D0056B">
            <w:pPr>
              <w:spacing w:before="0" w:after="0" w:line="240" w:lineRule="auto"/>
              <w:ind w:left="-19"/>
              <w:rPr>
                <w:rFonts w:cstheme="minorHAnsi"/>
                <w:sz w:val="20"/>
                <w:szCs w:val="20"/>
              </w:rPr>
            </w:pPr>
            <w:r w:rsidRPr="00D0056B">
              <w:rPr>
                <w:rFonts w:cstheme="minorHAnsi"/>
                <w:sz w:val="20"/>
                <w:szCs w:val="20"/>
              </w:rPr>
              <w:t xml:space="preserve">Initial stages </w:t>
            </w:r>
            <w:r w:rsidR="00267380" w:rsidRPr="00D0056B">
              <w:rPr>
                <w:rFonts w:cstheme="minorHAnsi"/>
                <w:sz w:val="20"/>
                <w:szCs w:val="20"/>
              </w:rPr>
              <w:t>–</w:t>
            </w:r>
            <w:r w:rsidRPr="00D0056B">
              <w:rPr>
                <w:rFonts w:cstheme="minorHAnsi"/>
                <w:sz w:val="20"/>
                <w:szCs w:val="20"/>
              </w:rPr>
              <w:t xml:space="preserve"> </w:t>
            </w:r>
            <w:r w:rsidR="00267380" w:rsidRPr="00D0056B">
              <w:rPr>
                <w:rFonts w:cstheme="minorHAnsi"/>
                <w:sz w:val="20"/>
                <w:szCs w:val="20"/>
              </w:rPr>
              <w:t xml:space="preserve">Will advance </w:t>
            </w:r>
            <w:r w:rsidR="00E75A4E" w:rsidRPr="00D0056B">
              <w:rPr>
                <w:rFonts w:cstheme="minorHAnsi"/>
                <w:sz w:val="20"/>
                <w:szCs w:val="20"/>
              </w:rPr>
              <w:t xml:space="preserve">data collection and refinement of </w:t>
            </w:r>
            <w:r w:rsidR="00D71E4E" w:rsidRPr="00D0056B">
              <w:rPr>
                <w:rFonts w:cstheme="minorHAnsi"/>
                <w:sz w:val="20"/>
                <w:szCs w:val="20"/>
              </w:rPr>
              <w:t>FMEs, FMSs, and FMPs</w:t>
            </w:r>
          </w:p>
        </w:tc>
        <w:tc>
          <w:tcPr>
            <w:tcW w:w="4320" w:type="dxa"/>
            <w:shd w:val="clear" w:color="auto" w:fill="FFFFFF" w:themeFill="background1"/>
            <w:vAlign w:val="center"/>
          </w:tcPr>
          <w:p w14:paraId="39FFB3CB" w14:textId="26065117" w:rsidR="005F7AD7" w:rsidRPr="00AB77BF" w:rsidRDefault="00AF671F" w:rsidP="00AB77BF">
            <w:pPr>
              <w:spacing w:before="0" w:after="0" w:line="240" w:lineRule="auto"/>
              <w:ind w:left="-19"/>
              <w:rPr>
                <w:rFonts w:cstheme="minorHAnsi"/>
                <w:sz w:val="20"/>
                <w:szCs w:val="20"/>
              </w:rPr>
            </w:pPr>
            <w:r>
              <w:rPr>
                <w:rFonts w:cstheme="minorHAnsi"/>
                <w:sz w:val="20"/>
                <w:szCs w:val="20"/>
              </w:rPr>
              <w:t xml:space="preserve">Substantial completion of evaluations </w:t>
            </w:r>
            <w:r w:rsidR="00A21B3E">
              <w:rPr>
                <w:rFonts w:cstheme="minorHAnsi"/>
                <w:sz w:val="20"/>
                <w:szCs w:val="20"/>
              </w:rPr>
              <w:t xml:space="preserve">necessary to support RFPG recommendations </w:t>
            </w:r>
            <w:r w:rsidR="00966FA9">
              <w:rPr>
                <w:rFonts w:cstheme="minorHAnsi"/>
                <w:sz w:val="20"/>
                <w:szCs w:val="20"/>
              </w:rPr>
              <w:t xml:space="preserve">are projected by </w:t>
            </w:r>
            <w:r w:rsidR="004E0C4F">
              <w:rPr>
                <w:rFonts w:cstheme="minorHAnsi"/>
                <w:sz w:val="20"/>
                <w:szCs w:val="20"/>
              </w:rPr>
              <w:t>March 2022</w:t>
            </w:r>
            <w:r w:rsidR="00966FA9">
              <w:rPr>
                <w:rFonts w:cstheme="minorHAnsi"/>
                <w:sz w:val="20"/>
                <w:szCs w:val="20"/>
              </w:rPr>
              <w:t>. Substantial completion of</w:t>
            </w:r>
            <w:r w:rsidR="00621FFA">
              <w:rPr>
                <w:rFonts w:cstheme="minorHAnsi"/>
                <w:sz w:val="20"/>
                <w:szCs w:val="20"/>
              </w:rPr>
              <w:t xml:space="preserve"> draft recommendations and Chapter 5 are </w:t>
            </w:r>
            <w:r w:rsidR="00621FFA" w:rsidRPr="003574D6">
              <w:rPr>
                <w:rFonts w:cstheme="minorHAnsi"/>
                <w:sz w:val="20"/>
                <w:szCs w:val="20"/>
              </w:rPr>
              <w:t xml:space="preserve">projected by </w:t>
            </w:r>
            <w:r w:rsidR="00621FFA" w:rsidRPr="003574D6">
              <w:rPr>
                <w:rFonts w:cstheme="minorHAnsi"/>
                <w:sz w:val="20"/>
                <w:szCs w:val="20"/>
              </w:rPr>
              <w:lastRenderedPageBreak/>
              <w:t>May 2022 with approval by the RFPG to submit to TWDB by August 1, 2022.</w:t>
            </w:r>
          </w:p>
        </w:tc>
      </w:tr>
      <w:tr w:rsidR="005F7AD7" w:rsidRPr="006524F3" w14:paraId="0DEDCCD4" w14:textId="77777777" w:rsidTr="00AA5DFB">
        <w:trPr>
          <w:trHeight w:val="260"/>
        </w:trPr>
        <w:tc>
          <w:tcPr>
            <w:tcW w:w="895" w:type="dxa"/>
            <w:shd w:val="clear" w:color="auto" w:fill="FFFFFF" w:themeFill="background1"/>
            <w:noWrap/>
            <w:vAlign w:val="center"/>
            <w:hideMark/>
          </w:tcPr>
          <w:p w14:paraId="430F9328" w14:textId="77777777" w:rsidR="005F7AD7" w:rsidRPr="006524F3" w:rsidRDefault="005F7AD7" w:rsidP="005F7AD7">
            <w:pPr>
              <w:rPr>
                <w:rFonts w:cstheme="minorHAnsi"/>
                <w:sz w:val="20"/>
                <w:szCs w:val="20"/>
              </w:rPr>
            </w:pPr>
            <w:r w:rsidRPr="006524F3">
              <w:rPr>
                <w:rFonts w:cstheme="minorHAnsi"/>
                <w:sz w:val="20"/>
                <w:szCs w:val="20"/>
              </w:rPr>
              <w:lastRenderedPageBreak/>
              <w:t>Task 6A</w:t>
            </w:r>
          </w:p>
        </w:tc>
        <w:tc>
          <w:tcPr>
            <w:tcW w:w="1800" w:type="dxa"/>
            <w:shd w:val="clear" w:color="auto" w:fill="FFFFFF" w:themeFill="background1"/>
            <w:vAlign w:val="center"/>
            <w:hideMark/>
          </w:tcPr>
          <w:p w14:paraId="478D43F1" w14:textId="77777777" w:rsidR="005F7AD7" w:rsidRPr="006524F3" w:rsidRDefault="005F7AD7" w:rsidP="005F7AD7">
            <w:pPr>
              <w:rPr>
                <w:rFonts w:cstheme="minorHAnsi"/>
                <w:sz w:val="20"/>
                <w:szCs w:val="20"/>
              </w:rPr>
            </w:pPr>
            <w:r w:rsidRPr="006524F3">
              <w:rPr>
                <w:rFonts w:cstheme="minorHAnsi"/>
                <w:sz w:val="20"/>
                <w:szCs w:val="20"/>
              </w:rPr>
              <w:t>Impacts of Regional Plan</w:t>
            </w:r>
          </w:p>
        </w:tc>
        <w:tc>
          <w:tcPr>
            <w:tcW w:w="3240" w:type="dxa"/>
            <w:shd w:val="clear" w:color="auto" w:fill="FFFFFF" w:themeFill="background1"/>
            <w:vAlign w:val="center"/>
          </w:tcPr>
          <w:p w14:paraId="1174494C" w14:textId="6015E0A6" w:rsidR="005F7AD7" w:rsidRPr="00464438" w:rsidRDefault="00464438" w:rsidP="00464438">
            <w:pPr>
              <w:spacing w:before="0" w:after="0" w:line="240" w:lineRule="auto"/>
              <w:ind w:left="-19"/>
              <w:rPr>
                <w:rFonts w:cstheme="minorHAnsi"/>
                <w:sz w:val="20"/>
                <w:szCs w:val="20"/>
              </w:rPr>
            </w:pPr>
            <w:r>
              <w:rPr>
                <w:rFonts w:cstheme="minorHAnsi"/>
                <w:sz w:val="20"/>
                <w:szCs w:val="20"/>
              </w:rPr>
              <w:t xml:space="preserve">Not yet initiated </w:t>
            </w:r>
            <w:r w:rsidR="00DB54C3">
              <w:rPr>
                <w:rFonts w:cstheme="minorHAnsi"/>
                <w:sz w:val="20"/>
                <w:szCs w:val="20"/>
              </w:rPr>
              <w:t>–</w:t>
            </w:r>
            <w:r>
              <w:rPr>
                <w:rFonts w:cstheme="minorHAnsi"/>
                <w:sz w:val="20"/>
                <w:szCs w:val="20"/>
              </w:rPr>
              <w:t xml:space="preserve"> </w:t>
            </w:r>
            <w:r w:rsidR="00CB6B09">
              <w:rPr>
                <w:rFonts w:cstheme="minorHAnsi"/>
                <w:sz w:val="20"/>
                <w:szCs w:val="20"/>
              </w:rPr>
              <w:t xml:space="preserve">requires </w:t>
            </w:r>
            <w:r w:rsidRPr="00E30103">
              <w:rPr>
                <w:rFonts w:cstheme="minorHAnsi"/>
                <w:sz w:val="20"/>
                <w:szCs w:val="20"/>
              </w:rPr>
              <w:t>substantial completion of Task 5 – Recommendation of FMEs, FMSs, and FMPs.</w:t>
            </w:r>
          </w:p>
        </w:tc>
        <w:tc>
          <w:tcPr>
            <w:tcW w:w="4320" w:type="dxa"/>
            <w:shd w:val="clear" w:color="auto" w:fill="FFFFFF" w:themeFill="background1"/>
            <w:vAlign w:val="center"/>
          </w:tcPr>
          <w:p w14:paraId="352CACCC" w14:textId="144C4C24" w:rsidR="005F7AD7" w:rsidRPr="003574D6" w:rsidRDefault="007B134D" w:rsidP="003574D6">
            <w:pPr>
              <w:spacing w:before="0" w:after="0" w:line="240" w:lineRule="auto"/>
              <w:ind w:left="-19"/>
              <w:rPr>
                <w:rFonts w:cstheme="minorHAnsi"/>
                <w:sz w:val="20"/>
                <w:szCs w:val="20"/>
              </w:rPr>
            </w:pPr>
            <w:r w:rsidRPr="003574D6">
              <w:rPr>
                <w:rFonts w:cstheme="minorHAnsi"/>
                <w:sz w:val="20"/>
                <w:szCs w:val="20"/>
              </w:rPr>
              <w:t xml:space="preserve">Substantial completion </w:t>
            </w:r>
            <w:r w:rsidR="003574D6" w:rsidRPr="003574D6">
              <w:rPr>
                <w:rFonts w:cstheme="minorHAnsi"/>
                <w:sz w:val="20"/>
                <w:szCs w:val="20"/>
              </w:rPr>
              <w:t xml:space="preserve">of Chapter 6 </w:t>
            </w:r>
            <w:r w:rsidRPr="003574D6">
              <w:rPr>
                <w:rFonts w:cstheme="minorHAnsi"/>
                <w:sz w:val="20"/>
                <w:szCs w:val="20"/>
              </w:rPr>
              <w:t xml:space="preserve">is projected by May 2022 with approval by the RFPG to </w:t>
            </w:r>
            <w:r w:rsidR="006A0AE4">
              <w:rPr>
                <w:rFonts w:cstheme="minorHAnsi"/>
                <w:sz w:val="20"/>
                <w:szCs w:val="20"/>
              </w:rPr>
              <w:t xml:space="preserve">incorporate into the draft RFP </w:t>
            </w:r>
            <w:r w:rsidR="001C5C26">
              <w:rPr>
                <w:rFonts w:cstheme="minorHAnsi"/>
                <w:sz w:val="20"/>
                <w:szCs w:val="20"/>
              </w:rPr>
              <w:t xml:space="preserve">for </w:t>
            </w:r>
            <w:r w:rsidRPr="003574D6">
              <w:rPr>
                <w:rFonts w:cstheme="minorHAnsi"/>
                <w:sz w:val="20"/>
                <w:szCs w:val="20"/>
              </w:rPr>
              <w:t>submit</w:t>
            </w:r>
            <w:r w:rsidR="001C5C26">
              <w:rPr>
                <w:rFonts w:cstheme="minorHAnsi"/>
                <w:sz w:val="20"/>
                <w:szCs w:val="20"/>
              </w:rPr>
              <w:t>tal</w:t>
            </w:r>
            <w:r w:rsidRPr="003574D6">
              <w:rPr>
                <w:rFonts w:cstheme="minorHAnsi"/>
                <w:sz w:val="20"/>
                <w:szCs w:val="20"/>
              </w:rPr>
              <w:t xml:space="preserve"> to TWDB by </w:t>
            </w:r>
            <w:r w:rsidR="003D566E" w:rsidRPr="003574D6">
              <w:rPr>
                <w:rFonts w:cstheme="minorHAnsi"/>
                <w:sz w:val="20"/>
                <w:szCs w:val="20"/>
              </w:rPr>
              <w:t>August 1</w:t>
            </w:r>
            <w:r w:rsidRPr="003574D6">
              <w:rPr>
                <w:rFonts w:cstheme="minorHAnsi"/>
                <w:sz w:val="20"/>
                <w:szCs w:val="20"/>
              </w:rPr>
              <w:t>, 2022.</w:t>
            </w:r>
          </w:p>
        </w:tc>
      </w:tr>
      <w:tr w:rsidR="003574D6" w:rsidRPr="006524F3" w14:paraId="60C7F2BA" w14:textId="77777777" w:rsidTr="00AA5DFB">
        <w:trPr>
          <w:trHeight w:val="260"/>
        </w:trPr>
        <w:tc>
          <w:tcPr>
            <w:tcW w:w="895" w:type="dxa"/>
            <w:shd w:val="clear" w:color="auto" w:fill="FFFFFF" w:themeFill="background1"/>
            <w:noWrap/>
            <w:vAlign w:val="center"/>
            <w:hideMark/>
          </w:tcPr>
          <w:p w14:paraId="76D795C3" w14:textId="77777777" w:rsidR="003574D6" w:rsidRPr="006524F3" w:rsidRDefault="003574D6" w:rsidP="003574D6">
            <w:pPr>
              <w:rPr>
                <w:rFonts w:cstheme="minorHAnsi"/>
                <w:sz w:val="20"/>
                <w:szCs w:val="20"/>
              </w:rPr>
            </w:pPr>
            <w:r w:rsidRPr="006524F3">
              <w:rPr>
                <w:rFonts w:cstheme="minorHAnsi"/>
                <w:sz w:val="20"/>
                <w:szCs w:val="20"/>
              </w:rPr>
              <w:t>Task 6B</w:t>
            </w:r>
          </w:p>
        </w:tc>
        <w:tc>
          <w:tcPr>
            <w:tcW w:w="1800" w:type="dxa"/>
            <w:shd w:val="clear" w:color="auto" w:fill="FFFFFF" w:themeFill="background1"/>
            <w:vAlign w:val="center"/>
            <w:hideMark/>
          </w:tcPr>
          <w:p w14:paraId="4799553F" w14:textId="2A96D8CE" w:rsidR="003574D6" w:rsidRPr="006524F3" w:rsidRDefault="003574D6" w:rsidP="003574D6">
            <w:pPr>
              <w:rPr>
                <w:rFonts w:cstheme="minorHAnsi"/>
                <w:sz w:val="20"/>
                <w:szCs w:val="20"/>
              </w:rPr>
            </w:pPr>
            <w:r w:rsidRPr="006524F3">
              <w:rPr>
                <w:rFonts w:cstheme="minorHAnsi"/>
                <w:sz w:val="20"/>
                <w:szCs w:val="20"/>
              </w:rPr>
              <w:t>Contribution</w:t>
            </w:r>
            <w:r>
              <w:rPr>
                <w:rFonts w:cstheme="minorHAnsi"/>
                <w:sz w:val="20"/>
                <w:szCs w:val="20"/>
              </w:rPr>
              <w:t xml:space="preserve"> </w:t>
            </w:r>
            <w:r w:rsidRPr="006524F3">
              <w:rPr>
                <w:rFonts w:cstheme="minorHAnsi"/>
                <w:sz w:val="20"/>
                <w:szCs w:val="20"/>
              </w:rPr>
              <w:t>/</w:t>
            </w:r>
            <w:r>
              <w:rPr>
                <w:rFonts w:cstheme="minorHAnsi"/>
                <w:sz w:val="20"/>
                <w:szCs w:val="20"/>
              </w:rPr>
              <w:t xml:space="preserve"> </w:t>
            </w:r>
            <w:r w:rsidRPr="006524F3">
              <w:rPr>
                <w:rFonts w:cstheme="minorHAnsi"/>
                <w:sz w:val="20"/>
                <w:szCs w:val="20"/>
              </w:rPr>
              <w:t>Impacts of Water Supply</w:t>
            </w:r>
          </w:p>
        </w:tc>
        <w:tc>
          <w:tcPr>
            <w:tcW w:w="3240" w:type="dxa"/>
            <w:shd w:val="clear" w:color="auto" w:fill="FFFFFF" w:themeFill="background1"/>
            <w:vAlign w:val="center"/>
          </w:tcPr>
          <w:p w14:paraId="60683205" w14:textId="4DAFB868" w:rsidR="003574D6" w:rsidRPr="00B40A4C" w:rsidRDefault="00B40A4C" w:rsidP="00B40A4C">
            <w:pPr>
              <w:spacing w:before="0" w:after="0" w:line="240" w:lineRule="auto"/>
              <w:ind w:left="-19"/>
              <w:rPr>
                <w:rFonts w:cstheme="minorHAnsi"/>
                <w:sz w:val="20"/>
                <w:szCs w:val="20"/>
              </w:rPr>
            </w:pPr>
            <w:r w:rsidRPr="00B40A4C">
              <w:rPr>
                <w:rFonts w:cstheme="minorHAnsi"/>
                <w:sz w:val="20"/>
                <w:szCs w:val="20"/>
              </w:rPr>
              <w:t xml:space="preserve">Not yet initiated – </w:t>
            </w:r>
            <w:r w:rsidR="00CB6B09">
              <w:rPr>
                <w:rFonts w:cstheme="minorHAnsi"/>
                <w:sz w:val="20"/>
                <w:szCs w:val="20"/>
              </w:rPr>
              <w:t xml:space="preserve">requires </w:t>
            </w:r>
            <w:r w:rsidRPr="00B40A4C">
              <w:rPr>
                <w:rFonts w:cstheme="minorHAnsi"/>
                <w:sz w:val="20"/>
                <w:szCs w:val="20"/>
              </w:rPr>
              <w:t>substantial completion of Task 5 – Recommendation of FMEs, FMSs, and associated FMPs.</w:t>
            </w:r>
          </w:p>
        </w:tc>
        <w:tc>
          <w:tcPr>
            <w:tcW w:w="4320" w:type="dxa"/>
            <w:shd w:val="clear" w:color="auto" w:fill="FFFFFF" w:themeFill="background1"/>
            <w:vAlign w:val="center"/>
          </w:tcPr>
          <w:p w14:paraId="1853C562" w14:textId="319A654C" w:rsidR="003574D6" w:rsidRPr="003574D6" w:rsidRDefault="003574D6" w:rsidP="003574D6">
            <w:pPr>
              <w:spacing w:before="0" w:after="0" w:line="240" w:lineRule="auto"/>
              <w:ind w:left="-19"/>
              <w:rPr>
                <w:rFonts w:cstheme="minorHAnsi"/>
                <w:sz w:val="20"/>
                <w:szCs w:val="20"/>
              </w:rPr>
            </w:pPr>
            <w:r w:rsidRPr="003574D6">
              <w:rPr>
                <w:rFonts w:cstheme="minorHAnsi"/>
                <w:sz w:val="20"/>
                <w:szCs w:val="20"/>
              </w:rPr>
              <w:t>Substantial completion of Chapter 6 is projected by May 2022 with approval by the RFPG to submit to TWDB by August 1, 2022.</w:t>
            </w:r>
          </w:p>
        </w:tc>
      </w:tr>
      <w:tr w:rsidR="003574D6" w:rsidRPr="006524F3" w14:paraId="1E655119" w14:textId="77777777" w:rsidTr="00AA5DFB">
        <w:trPr>
          <w:trHeight w:val="260"/>
        </w:trPr>
        <w:tc>
          <w:tcPr>
            <w:tcW w:w="895" w:type="dxa"/>
            <w:shd w:val="clear" w:color="auto" w:fill="FFFFFF" w:themeFill="background1"/>
            <w:noWrap/>
            <w:vAlign w:val="center"/>
            <w:hideMark/>
          </w:tcPr>
          <w:p w14:paraId="71B7B743" w14:textId="77777777" w:rsidR="003574D6" w:rsidRPr="006524F3" w:rsidRDefault="003574D6" w:rsidP="003574D6">
            <w:pPr>
              <w:rPr>
                <w:rFonts w:cstheme="minorHAnsi"/>
                <w:sz w:val="20"/>
                <w:szCs w:val="20"/>
              </w:rPr>
            </w:pPr>
            <w:r w:rsidRPr="006524F3">
              <w:rPr>
                <w:rFonts w:cstheme="minorHAnsi"/>
                <w:sz w:val="20"/>
                <w:szCs w:val="20"/>
              </w:rPr>
              <w:t>Task 7</w:t>
            </w:r>
          </w:p>
        </w:tc>
        <w:tc>
          <w:tcPr>
            <w:tcW w:w="1800" w:type="dxa"/>
            <w:shd w:val="clear" w:color="auto" w:fill="FFFFFF" w:themeFill="background1"/>
            <w:vAlign w:val="center"/>
            <w:hideMark/>
          </w:tcPr>
          <w:p w14:paraId="2FFE828C" w14:textId="77777777" w:rsidR="003574D6" w:rsidRPr="006524F3" w:rsidRDefault="003574D6" w:rsidP="003574D6">
            <w:pPr>
              <w:rPr>
                <w:rFonts w:cstheme="minorHAnsi"/>
                <w:sz w:val="20"/>
                <w:szCs w:val="20"/>
              </w:rPr>
            </w:pPr>
            <w:r w:rsidRPr="006524F3">
              <w:rPr>
                <w:rFonts w:cstheme="minorHAnsi"/>
                <w:sz w:val="20"/>
                <w:szCs w:val="20"/>
              </w:rPr>
              <w:t>Flood Response Information &amp; Activities</w:t>
            </w:r>
          </w:p>
        </w:tc>
        <w:tc>
          <w:tcPr>
            <w:tcW w:w="3240" w:type="dxa"/>
            <w:shd w:val="clear" w:color="auto" w:fill="FFFFFF" w:themeFill="background1"/>
            <w:vAlign w:val="center"/>
          </w:tcPr>
          <w:p w14:paraId="51E2FC6A" w14:textId="5C8A06E6" w:rsidR="003574D6" w:rsidRPr="00FA403F" w:rsidRDefault="007143E9" w:rsidP="00FA403F">
            <w:pPr>
              <w:spacing w:before="0" w:after="0" w:line="240" w:lineRule="auto"/>
              <w:ind w:left="-19"/>
              <w:rPr>
                <w:rFonts w:cstheme="minorHAnsi"/>
                <w:sz w:val="20"/>
                <w:szCs w:val="20"/>
              </w:rPr>
            </w:pPr>
            <w:r w:rsidRPr="00B40A4C">
              <w:rPr>
                <w:rFonts w:cstheme="minorHAnsi"/>
                <w:sz w:val="20"/>
                <w:szCs w:val="20"/>
              </w:rPr>
              <w:t xml:space="preserve">Not yet initiated – </w:t>
            </w:r>
            <w:r w:rsidR="00367E5B">
              <w:rPr>
                <w:rFonts w:cstheme="minorHAnsi"/>
                <w:sz w:val="20"/>
                <w:szCs w:val="20"/>
              </w:rPr>
              <w:t xml:space="preserve">Data </w:t>
            </w:r>
            <w:r w:rsidR="00FA403F">
              <w:rPr>
                <w:rFonts w:cstheme="minorHAnsi"/>
                <w:sz w:val="20"/>
                <w:szCs w:val="20"/>
              </w:rPr>
              <w:t>collection and assess</w:t>
            </w:r>
            <w:r w:rsidR="002B3008">
              <w:rPr>
                <w:rFonts w:cstheme="minorHAnsi"/>
                <w:sz w:val="20"/>
                <w:szCs w:val="20"/>
              </w:rPr>
              <w:t xml:space="preserve">ment </w:t>
            </w:r>
            <w:r w:rsidR="00802678">
              <w:rPr>
                <w:rFonts w:cstheme="minorHAnsi"/>
                <w:sz w:val="20"/>
                <w:szCs w:val="20"/>
              </w:rPr>
              <w:t xml:space="preserve">anticipated to commence </w:t>
            </w:r>
            <w:r w:rsidR="002B3008">
              <w:rPr>
                <w:rFonts w:cstheme="minorHAnsi"/>
                <w:sz w:val="20"/>
                <w:szCs w:val="20"/>
              </w:rPr>
              <w:t xml:space="preserve">in </w:t>
            </w:r>
            <w:r w:rsidR="003574D6" w:rsidRPr="00FA403F">
              <w:rPr>
                <w:rFonts w:cstheme="minorHAnsi"/>
                <w:sz w:val="20"/>
                <w:szCs w:val="20"/>
              </w:rPr>
              <w:t>January 2022</w:t>
            </w:r>
            <w:r w:rsidR="002B3008">
              <w:rPr>
                <w:rFonts w:cstheme="minorHAnsi"/>
                <w:sz w:val="20"/>
                <w:szCs w:val="20"/>
              </w:rPr>
              <w:t>.</w:t>
            </w:r>
          </w:p>
        </w:tc>
        <w:tc>
          <w:tcPr>
            <w:tcW w:w="4320" w:type="dxa"/>
            <w:shd w:val="clear" w:color="auto" w:fill="FFFFFF" w:themeFill="background1"/>
            <w:vAlign w:val="center"/>
          </w:tcPr>
          <w:p w14:paraId="0BFA5A42" w14:textId="58A29EB1" w:rsidR="003574D6" w:rsidRPr="002B3008" w:rsidRDefault="002B3008" w:rsidP="002B3008">
            <w:pPr>
              <w:spacing w:before="0" w:after="0" w:line="240" w:lineRule="auto"/>
              <w:ind w:left="-19"/>
              <w:rPr>
                <w:rFonts w:cstheme="minorHAnsi"/>
                <w:sz w:val="20"/>
                <w:szCs w:val="20"/>
              </w:rPr>
            </w:pPr>
            <w:r w:rsidRPr="002B3008">
              <w:rPr>
                <w:rFonts w:cstheme="minorHAnsi"/>
                <w:sz w:val="20"/>
                <w:szCs w:val="20"/>
              </w:rPr>
              <w:t xml:space="preserve">Substantial completion of Chapter </w:t>
            </w:r>
            <w:r>
              <w:rPr>
                <w:rFonts w:cstheme="minorHAnsi"/>
                <w:sz w:val="20"/>
                <w:szCs w:val="20"/>
              </w:rPr>
              <w:t>7</w:t>
            </w:r>
            <w:r w:rsidRPr="002B3008">
              <w:rPr>
                <w:rFonts w:cstheme="minorHAnsi"/>
                <w:sz w:val="20"/>
                <w:szCs w:val="20"/>
              </w:rPr>
              <w:t xml:space="preserve"> is projected by May 2022 with approval by the RFPG to submit to TWDB by August 1, 2022.</w:t>
            </w:r>
          </w:p>
        </w:tc>
      </w:tr>
      <w:tr w:rsidR="003574D6" w:rsidRPr="006524F3" w14:paraId="1CAE8D99" w14:textId="77777777" w:rsidTr="00AA5DFB">
        <w:trPr>
          <w:trHeight w:val="260"/>
        </w:trPr>
        <w:tc>
          <w:tcPr>
            <w:tcW w:w="895" w:type="dxa"/>
            <w:shd w:val="clear" w:color="auto" w:fill="FFFFFF" w:themeFill="background1"/>
            <w:noWrap/>
            <w:vAlign w:val="center"/>
            <w:hideMark/>
          </w:tcPr>
          <w:p w14:paraId="2FE4EB9F" w14:textId="77777777" w:rsidR="003574D6" w:rsidRPr="006524F3" w:rsidRDefault="003574D6" w:rsidP="003574D6">
            <w:pPr>
              <w:rPr>
                <w:rFonts w:cstheme="minorHAnsi"/>
                <w:sz w:val="20"/>
                <w:szCs w:val="20"/>
              </w:rPr>
            </w:pPr>
            <w:r w:rsidRPr="006524F3">
              <w:rPr>
                <w:rFonts w:cstheme="minorHAnsi"/>
                <w:sz w:val="20"/>
                <w:szCs w:val="20"/>
              </w:rPr>
              <w:t>Task 8</w:t>
            </w:r>
          </w:p>
        </w:tc>
        <w:tc>
          <w:tcPr>
            <w:tcW w:w="1800" w:type="dxa"/>
            <w:shd w:val="clear" w:color="auto" w:fill="FFFFFF" w:themeFill="background1"/>
            <w:vAlign w:val="center"/>
            <w:hideMark/>
          </w:tcPr>
          <w:p w14:paraId="7C300DCC" w14:textId="35EF5C9B" w:rsidR="003574D6" w:rsidRPr="006524F3" w:rsidRDefault="003574D6" w:rsidP="003574D6">
            <w:pPr>
              <w:rPr>
                <w:rFonts w:cstheme="minorHAnsi"/>
                <w:sz w:val="20"/>
                <w:szCs w:val="20"/>
              </w:rPr>
            </w:pPr>
            <w:r w:rsidRPr="006524F3">
              <w:rPr>
                <w:rFonts w:cstheme="minorHAnsi"/>
                <w:sz w:val="20"/>
                <w:szCs w:val="20"/>
              </w:rPr>
              <w:t>Admin, Regulatory &amp; Leg</w:t>
            </w:r>
            <w:r>
              <w:rPr>
                <w:rFonts w:cstheme="minorHAnsi"/>
                <w:sz w:val="20"/>
                <w:szCs w:val="20"/>
              </w:rPr>
              <w:t>islative</w:t>
            </w:r>
            <w:r w:rsidRPr="006524F3">
              <w:rPr>
                <w:rFonts w:cstheme="minorHAnsi"/>
                <w:sz w:val="20"/>
                <w:szCs w:val="20"/>
              </w:rPr>
              <w:t xml:space="preserve"> Recommendations</w:t>
            </w:r>
          </w:p>
        </w:tc>
        <w:tc>
          <w:tcPr>
            <w:tcW w:w="3240" w:type="dxa"/>
            <w:shd w:val="clear" w:color="auto" w:fill="FFFFFF" w:themeFill="background1"/>
            <w:vAlign w:val="center"/>
          </w:tcPr>
          <w:p w14:paraId="5A8E3F8C" w14:textId="53F774DA" w:rsidR="003574D6" w:rsidRPr="00603912" w:rsidRDefault="00603912" w:rsidP="00603912">
            <w:pPr>
              <w:spacing w:before="0" w:after="0" w:line="240" w:lineRule="auto"/>
              <w:ind w:left="-19"/>
              <w:rPr>
                <w:rFonts w:cstheme="minorHAnsi"/>
                <w:sz w:val="20"/>
                <w:szCs w:val="20"/>
              </w:rPr>
            </w:pPr>
            <w:r w:rsidRPr="00603912">
              <w:rPr>
                <w:rFonts w:cstheme="minorHAnsi"/>
                <w:sz w:val="20"/>
                <w:szCs w:val="20"/>
              </w:rPr>
              <w:t xml:space="preserve">Initial stages – </w:t>
            </w:r>
            <w:r w:rsidR="00672416">
              <w:rPr>
                <w:rFonts w:cstheme="minorHAnsi"/>
                <w:sz w:val="20"/>
                <w:szCs w:val="20"/>
              </w:rPr>
              <w:t xml:space="preserve">continue to </w:t>
            </w:r>
            <w:r w:rsidR="00974779">
              <w:rPr>
                <w:rFonts w:cstheme="minorHAnsi"/>
                <w:sz w:val="20"/>
                <w:szCs w:val="20"/>
              </w:rPr>
              <w:t>refine</w:t>
            </w:r>
            <w:r w:rsidR="00974779" w:rsidRPr="001667AA">
              <w:rPr>
                <w:rFonts w:cstheme="minorHAnsi"/>
                <w:sz w:val="20"/>
                <w:szCs w:val="20"/>
              </w:rPr>
              <w:t xml:space="preserve"> </w:t>
            </w:r>
            <w:r w:rsidR="00367E5B">
              <w:rPr>
                <w:rFonts w:cstheme="minorHAnsi"/>
                <w:sz w:val="20"/>
                <w:szCs w:val="20"/>
              </w:rPr>
              <w:t>list of policy issues of interest</w:t>
            </w:r>
            <w:r w:rsidR="00974779" w:rsidRPr="001667AA">
              <w:rPr>
                <w:rFonts w:cstheme="minorHAnsi"/>
                <w:sz w:val="20"/>
                <w:szCs w:val="20"/>
              </w:rPr>
              <w:t xml:space="preserve"> based on comments and suggestions received from the RFPG and the </w:t>
            </w:r>
            <w:r w:rsidR="003952C1" w:rsidRPr="001667AA">
              <w:rPr>
                <w:rFonts w:cstheme="minorHAnsi"/>
                <w:sz w:val="20"/>
                <w:szCs w:val="20"/>
              </w:rPr>
              <w:t>public</w:t>
            </w:r>
            <w:r w:rsidR="003952C1">
              <w:rPr>
                <w:rFonts w:cstheme="minorHAnsi"/>
                <w:sz w:val="20"/>
                <w:szCs w:val="20"/>
              </w:rPr>
              <w:t>.</w:t>
            </w:r>
          </w:p>
        </w:tc>
        <w:tc>
          <w:tcPr>
            <w:tcW w:w="4320" w:type="dxa"/>
            <w:shd w:val="clear" w:color="auto" w:fill="FFFFFF" w:themeFill="background1"/>
            <w:vAlign w:val="center"/>
          </w:tcPr>
          <w:p w14:paraId="1E28C231" w14:textId="5859CF48" w:rsidR="003574D6" w:rsidRPr="002B3008" w:rsidRDefault="002B3008" w:rsidP="002B3008">
            <w:pPr>
              <w:spacing w:before="0" w:after="0" w:line="240" w:lineRule="auto"/>
              <w:ind w:left="-19"/>
              <w:rPr>
                <w:rFonts w:cstheme="minorHAnsi"/>
                <w:sz w:val="20"/>
                <w:szCs w:val="20"/>
              </w:rPr>
            </w:pPr>
            <w:r w:rsidRPr="002B3008">
              <w:rPr>
                <w:rFonts w:cstheme="minorHAnsi"/>
                <w:sz w:val="20"/>
                <w:szCs w:val="20"/>
              </w:rPr>
              <w:t xml:space="preserve">Substantial completion of Chapter </w:t>
            </w:r>
            <w:r w:rsidR="00F602D2">
              <w:rPr>
                <w:rFonts w:cstheme="minorHAnsi"/>
                <w:sz w:val="20"/>
                <w:szCs w:val="20"/>
              </w:rPr>
              <w:t>8</w:t>
            </w:r>
            <w:r w:rsidRPr="002B3008">
              <w:rPr>
                <w:rFonts w:cstheme="minorHAnsi"/>
                <w:sz w:val="20"/>
                <w:szCs w:val="20"/>
              </w:rPr>
              <w:t xml:space="preserve"> is projected by May 2022 with approval by the RFPG to submit to TWDB by August 1, 2022.</w:t>
            </w:r>
          </w:p>
        </w:tc>
      </w:tr>
      <w:tr w:rsidR="003574D6" w:rsidRPr="006524F3" w14:paraId="16667E5A" w14:textId="77777777" w:rsidTr="00AA5DFB">
        <w:trPr>
          <w:trHeight w:val="260"/>
        </w:trPr>
        <w:tc>
          <w:tcPr>
            <w:tcW w:w="895" w:type="dxa"/>
            <w:shd w:val="clear" w:color="auto" w:fill="FFFFFF" w:themeFill="background1"/>
            <w:noWrap/>
            <w:vAlign w:val="center"/>
            <w:hideMark/>
          </w:tcPr>
          <w:p w14:paraId="6F7AD81B" w14:textId="77777777" w:rsidR="003574D6" w:rsidRPr="006524F3" w:rsidRDefault="003574D6" w:rsidP="003574D6">
            <w:pPr>
              <w:rPr>
                <w:rFonts w:cstheme="minorHAnsi"/>
                <w:sz w:val="20"/>
                <w:szCs w:val="20"/>
              </w:rPr>
            </w:pPr>
            <w:r w:rsidRPr="006524F3">
              <w:rPr>
                <w:rFonts w:cstheme="minorHAnsi"/>
                <w:sz w:val="20"/>
                <w:szCs w:val="20"/>
              </w:rPr>
              <w:t>Task 9</w:t>
            </w:r>
          </w:p>
        </w:tc>
        <w:tc>
          <w:tcPr>
            <w:tcW w:w="1800" w:type="dxa"/>
            <w:shd w:val="clear" w:color="auto" w:fill="FFFFFF" w:themeFill="background1"/>
            <w:vAlign w:val="center"/>
            <w:hideMark/>
          </w:tcPr>
          <w:p w14:paraId="56C1867C" w14:textId="77777777" w:rsidR="003574D6" w:rsidRPr="006524F3" w:rsidRDefault="003574D6" w:rsidP="003574D6">
            <w:pPr>
              <w:rPr>
                <w:rFonts w:cstheme="minorHAnsi"/>
                <w:sz w:val="20"/>
                <w:szCs w:val="20"/>
              </w:rPr>
            </w:pPr>
            <w:r w:rsidRPr="006524F3">
              <w:rPr>
                <w:rFonts w:cstheme="minorHAnsi"/>
                <w:sz w:val="20"/>
                <w:szCs w:val="20"/>
              </w:rPr>
              <w:t>Flood Infrastructure Finance</w:t>
            </w:r>
          </w:p>
        </w:tc>
        <w:tc>
          <w:tcPr>
            <w:tcW w:w="3240" w:type="dxa"/>
            <w:shd w:val="clear" w:color="auto" w:fill="FFFFFF" w:themeFill="background1"/>
            <w:vAlign w:val="center"/>
          </w:tcPr>
          <w:p w14:paraId="5951147E" w14:textId="680AC8F9" w:rsidR="003574D6" w:rsidRPr="000B38C3" w:rsidRDefault="00DA1EBC" w:rsidP="00DA1EBC">
            <w:pPr>
              <w:spacing w:before="0" w:after="0" w:line="240" w:lineRule="auto"/>
              <w:rPr>
                <w:rFonts w:cstheme="minorHAnsi"/>
                <w:sz w:val="20"/>
                <w:szCs w:val="20"/>
              </w:rPr>
            </w:pPr>
            <w:r w:rsidRPr="00B40A4C">
              <w:rPr>
                <w:rFonts w:cstheme="minorHAnsi"/>
                <w:sz w:val="20"/>
                <w:szCs w:val="20"/>
              </w:rPr>
              <w:t xml:space="preserve">Not yet initiated – </w:t>
            </w:r>
            <w:r w:rsidR="00802678">
              <w:rPr>
                <w:rFonts w:cstheme="minorHAnsi"/>
                <w:sz w:val="20"/>
                <w:szCs w:val="20"/>
              </w:rPr>
              <w:t xml:space="preserve">Data </w:t>
            </w:r>
            <w:r w:rsidR="000B38C3" w:rsidRPr="000B38C3">
              <w:rPr>
                <w:rFonts w:cstheme="minorHAnsi"/>
                <w:sz w:val="20"/>
                <w:szCs w:val="20"/>
              </w:rPr>
              <w:t xml:space="preserve">collection and assessment </w:t>
            </w:r>
            <w:r w:rsidR="00802678">
              <w:rPr>
                <w:rFonts w:cstheme="minorHAnsi"/>
                <w:sz w:val="20"/>
                <w:szCs w:val="20"/>
              </w:rPr>
              <w:t xml:space="preserve">anticipated to commence </w:t>
            </w:r>
            <w:r w:rsidR="000B38C3" w:rsidRPr="000B38C3">
              <w:rPr>
                <w:rFonts w:cstheme="minorHAnsi"/>
                <w:sz w:val="20"/>
                <w:szCs w:val="20"/>
              </w:rPr>
              <w:t>in March 2022.</w:t>
            </w:r>
          </w:p>
        </w:tc>
        <w:tc>
          <w:tcPr>
            <w:tcW w:w="4320" w:type="dxa"/>
            <w:shd w:val="clear" w:color="auto" w:fill="FFFFFF" w:themeFill="background1"/>
            <w:vAlign w:val="center"/>
          </w:tcPr>
          <w:p w14:paraId="168C10A0" w14:textId="14C749FD" w:rsidR="003574D6" w:rsidRPr="000B38C3" w:rsidRDefault="000B38C3" w:rsidP="000B38C3">
            <w:pPr>
              <w:spacing w:before="0" w:after="0" w:line="240" w:lineRule="auto"/>
              <w:ind w:left="-19"/>
              <w:rPr>
                <w:rFonts w:cstheme="minorHAnsi"/>
                <w:sz w:val="20"/>
                <w:szCs w:val="20"/>
              </w:rPr>
            </w:pPr>
            <w:r w:rsidRPr="000B38C3">
              <w:rPr>
                <w:rFonts w:cstheme="minorHAnsi"/>
                <w:sz w:val="20"/>
                <w:szCs w:val="20"/>
              </w:rPr>
              <w:t xml:space="preserve">Substantial completion of Chapter </w:t>
            </w:r>
            <w:r w:rsidR="00F602D2">
              <w:rPr>
                <w:rFonts w:cstheme="minorHAnsi"/>
                <w:sz w:val="20"/>
                <w:szCs w:val="20"/>
              </w:rPr>
              <w:t>9</w:t>
            </w:r>
            <w:r w:rsidRPr="000B38C3">
              <w:rPr>
                <w:rFonts w:cstheme="minorHAnsi"/>
                <w:sz w:val="20"/>
                <w:szCs w:val="20"/>
              </w:rPr>
              <w:t xml:space="preserve"> is projected by May 2022 with approval by the RFPG to submit to TWDB by August 1, 2022.</w:t>
            </w:r>
          </w:p>
        </w:tc>
      </w:tr>
      <w:tr w:rsidR="003574D6" w:rsidRPr="006524F3" w14:paraId="3D88B5A7" w14:textId="77777777" w:rsidTr="00AA5DFB">
        <w:trPr>
          <w:trHeight w:val="260"/>
        </w:trPr>
        <w:tc>
          <w:tcPr>
            <w:tcW w:w="895" w:type="dxa"/>
            <w:shd w:val="clear" w:color="auto" w:fill="FFFFFF" w:themeFill="background1"/>
            <w:noWrap/>
            <w:vAlign w:val="center"/>
            <w:hideMark/>
          </w:tcPr>
          <w:p w14:paraId="750A0D52" w14:textId="77777777" w:rsidR="003574D6" w:rsidRPr="006524F3" w:rsidRDefault="003574D6" w:rsidP="003574D6">
            <w:pPr>
              <w:rPr>
                <w:rFonts w:cstheme="minorHAnsi"/>
                <w:sz w:val="20"/>
                <w:szCs w:val="20"/>
              </w:rPr>
            </w:pPr>
            <w:r w:rsidRPr="006524F3">
              <w:rPr>
                <w:rFonts w:cstheme="minorHAnsi"/>
                <w:sz w:val="20"/>
                <w:szCs w:val="20"/>
              </w:rPr>
              <w:t>Task 10</w:t>
            </w:r>
          </w:p>
        </w:tc>
        <w:tc>
          <w:tcPr>
            <w:tcW w:w="1800" w:type="dxa"/>
            <w:shd w:val="clear" w:color="auto" w:fill="FFFFFF" w:themeFill="background1"/>
            <w:vAlign w:val="center"/>
            <w:hideMark/>
          </w:tcPr>
          <w:p w14:paraId="1DADFFB2" w14:textId="77777777" w:rsidR="003574D6" w:rsidRPr="006524F3" w:rsidRDefault="003574D6" w:rsidP="003574D6">
            <w:pPr>
              <w:rPr>
                <w:rFonts w:cstheme="minorHAnsi"/>
                <w:sz w:val="20"/>
                <w:szCs w:val="20"/>
              </w:rPr>
            </w:pPr>
            <w:r w:rsidRPr="006524F3">
              <w:rPr>
                <w:rFonts w:cstheme="minorHAnsi"/>
                <w:sz w:val="20"/>
                <w:szCs w:val="20"/>
              </w:rPr>
              <w:t>Public Involvement &amp; Plan Adoption</w:t>
            </w:r>
          </w:p>
        </w:tc>
        <w:tc>
          <w:tcPr>
            <w:tcW w:w="3240" w:type="dxa"/>
            <w:shd w:val="clear" w:color="auto" w:fill="FFFFFF" w:themeFill="background1"/>
            <w:vAlign w:val="center"/>
          </w:tcPr>
          <w:p w14:paraId="591518FC" w14:textId="6027B96E" w:rsidR="003574D6" w:rsidRPr="006721AD" w:rsidRDefault="00DF1550" w:rsidP="00DA1EBC">
            <w:pPr>
              <w:spacing w:before="0" w:after="0" w:line="240" w:lineRule="auto"/>
              <w:ind w:left="-19"/>
              <w:rPr>
                <w:rFonts w:cstheme="minorHAnsi"/>
                <w:sz w:val="20"/>
                <w:szCs w:val="20"/>
              </w:rPr>
            </w:pPr>
            <w:r w:rsidRPr="006721AD">
              <w:rPr>
                <w:rFonts w:cstheme="minorHAnsi"/>
                <w:sz w:val="20"/>
                <w:szCs w:val="20"/>
              </w:rPr>
              <w:t>Ongoing</w:t>
            </w:r>
            <w:r w:rsidR="00E663A7" w:rsidRPr="006721AD">
              <w:rPr>
                <w:rFonts w:cstheme="minorHAnsi"/>
                <w:sz w:val="20"/>
                <w:szCs w:val="20"/>
              </w:rPr>
              <w:t xml:space="preserve"> – Continued p</w:t>
            </w:r>
            <w:r w:rsidR="003574D6" w:rsidRPr="006721AD">
              <w:rPr>
                <w:rFonts w:cstheme="minorHAnsi"/>
                <w:sz w:val="20"/>
                <w:szCs w:val="20"/>
              </w:rPr>
              <w:t>ublic and stakeholder outreach and engagement</w:t>
            </w:r>
            <w:r w:rsidR="006721AD" w:rsidRPr="006721AD">
              <w:rPr>
                <w:rFonts w:cstheme="minorHAnsi"/>
                <w:sz w:val="20"/>
                <w:szCs w:val="20"/>
              </w:rPr>
              <w:t xml:space="preserve">. </w:t>
            </w:r>
          </w:p>
        </w:tc>
        <w:tc>
          <w:tcPr>
            <w:tcW w:w="4320" w:type="dxa"/>
            <w:shd w:val="clear" w:color="auto" w:fill="FFFFFF" w:themeFill="background1"/>
            <w:vAlign w:val="center"/>
          </w:tcPr>
          <w:p w14:paraId="0B0AEF3D" w14:textId="08C0F994" w:rsidR="003574D6" w:rsidRPr="00F4342A" w:rsidRDefault="003574D6" w:rsidP="00A17964">
            <w:pPr>
              <w:spacing w:before="0" w:after="0" w:line="240" w:lineRule="auto"/>
              <w:ind w:left="-19"/>
              <w:rPr>
                <w:rFonts w:cstheme="minorHAnsi"/>
                <w:sz w:val="20"/>
                <w:szCs w:val="20"/>
              </w:rPr>
            </w:pPr>
            <w:r w:rsidRPr="0005242E">
              <w:rPr>
                <w:rFonts w:cstheme="minorHAnsi"/>
                <w:sz w:val="20"/>
                <w:szCs w:val="20"/>
              </w:rPr>
              <w:t xml:space="preserve">Compilation of </w:t>
            </w:r>
            <w:r w:rsidR="00A4753A" w:rsidRPr="0005242E">
              <w:rPr>
                <w:rFonts w:cstheme="minorHAnsi"/>
                <w:sz w:val="20"/>
                <w:szCs w:val="20"/>
              </w:rPr>
              <w:t xml:space="preserve">draft </w:t>
            </w:r>
            <w:r w:rsidRPr="0005242E">
              <w:rPr>
                <w:rFonts w:cstheme="minorHAnsi"/>
                <w:sz w:val="20"/>
                <w:szCs w:val="20"/>
              </w:rPr>
              <w:t xml:space="preserve">Chapters 1-9 into </w:t>
            </w:r>
            <w:r w:rsidR="007D5116" w:rsidRPr="0005242E">
              <w:rPr>
                <w:rFonts w:cstheme="minorHAnsi"/>
                <w:sz w:val="20"/>
                <w:szCs w:val="20"/>
              </w:rPr>
              <w:t>an</w:t>
            </w:r>
            <w:r w:rsidRPr="0005242E">
              <w:rPr>
                <w:rFonts w:cstheme="minorHAnsi"/>
                <w:sz w:val="20"/>
                <w:szCs w:val="20"/>
              </w:rPr>
              <w:t xml:space="preserve"> </w:t>
            </w:r>
            <w:r w:rsidR="0005242E">
              <w:rPr>
                <w:rFonts w:cstheme="minorHAnsi"/>
                <w:sz w:val="20"/>
                <w:szCs w:val="20"/>
              </w:rPr>
              <w:t>i</w:t>
            </w:r>
            <w:r w:rsidR="0005242E" w:rsidRPr="0005242E">
              <w:rPr>
                <w:rFonts w:cstheme="minorHAnsi"/>
                <w:sz w:val="20"/>
                <w:szCs w:val="20"/>
              </w:rPr>
              <w:t xml:space="preserve">nitial draft Regional Flood Plan </w:t>
            </w:r>
            <w:r w:rsidR="00A4753A" w:rsidRPr="0005242E">
              <w:rPr>
                <w:rFonts w:cstheme="minorHAnsi"/>
                <w:sz w:val="20"/>
                <w:szCs w:val="20"/>
              </w:rPr>
              <w:t xml:space="preserve">will be subject to further refinement, as appropriate, based on comments and suggestions received from the RFPG and the public as well as advancement </w:t>
            </w:r>
            <w:r w:rsidR="005949EB">
              <w:rPr>
                <w:rFonts w:cstheme="minorHAnsi"/>
                <w:sz w:val="20"/>
                <w:szCs w:val="20"/>
              </w:rPr>
              <w:t xml:space="preserve">of </w:t>
            </w:r>
            <w:r w:rsidR="00A4753A" w:rsidRPr="0005242E">
              <w:rPr>
                <w:rFonts w:cstheme="minorHAnsi"/>
                <w:sz w:val="20"/>
                <w:szCs w:val="20"/>
              </w:rPr>
              <w:t>the planning process.</w:t>
            </w:r>
            <w:r w:rsidR="00A17964">
              <w:rPr>
                <w:rFonts w:cstheme="minorHAnsi"/>
                <w:sz w:val="20"/>
                <w:szCs w:val="20"/>
              </w:rPr>
              <w:t xml:space="preserve"> </w:t>
            </w:r>
            <w:r w:rsidR="00AC030C" w:rsidRPr="00F4342A">
              <w:rPr>
                <w:rFonts w:cstheme="minorHAnsi"/>
                <w:sz w:val="20"/>
                <w:szCs w:val="20"/>
              </w:rPr>
              <w:t xml:space="preserve">Substantial completion of </w:t>
            </w:r>
            <w:r w:rsidR="00BE02B2" w:rsidRPr="00F4342A">
              <w:rPr>
                <w:rFonts w:cstheme="minorHAnsi"/>
                <w:sz w:val="20"/>
                <w:szCs w:val="20"/>
              </w:rPr>
              <w:t>initial draft Regional Flood Plan</w:t>
            </w:r>
            <w:r w:rsidR="00AC030C" w:rsidRPr="00F4342A">
              <w:rPr>
                <w:rFonts w:cstheme="minorHAnsi"/>
                <w:sz w:val="20"/>
                <w:szCs w:val="20"/>
              </w:rPr>
              <w:t xml:space="preserve"> is projected by </w:t>
            </w:r>
            <w:r w:rsidR="00BE02B2" w:rsidRPr="00F4342A">
              <w:rPr>
                <w:rFonts w:cstheme="minorHAnsi"/>
                <w:sz w:val="20"/>
                <w:szCs w:val="20"/>
              </w:rPr>
              <w:t>June</w:t>
            </w:r>
            <w:r w:rsidR="00AC030C" w:rsidRPr="00F4342A">
              <w:rPr>
                <w:rFonts w:cstheme="minorHAnsi"/>
                <w:sz w:val="20"/>
                <w:szCs w:val="20"/>
              </w:rPr>
              <w:t xml:space="preserve"> 2022 with approval by the RFPG </w:t>
            </w:r>
            <w:r w:rsidR="00596530">
              <w:rPr>
                <w:rFonts w:cstheme="minorHAnsi"/>
                <w:sz w:val="20"/>
                <w:szCs w:val="20"/>
              </w:rPr>
              <w:t>in July 2022 and submittal to</w:t>
            </w:r>
            <w:r w:rsidR="007D5116">
              <w:rPr>
                <w:rFonts w:cstheme="minorHAnsi"/>
                <w:sz w:val="20"/>
                <w:szCs w:val="20"/>
              </w:rPr>
              <w:t xml:space="preserve"> </w:t>
            </w:r>
            <w:r w:rsidR="00AC030C" w:rsidRPr="00F4342A">
              <w:rPr>
                <w:rFonts w:cstheme="minorHAnsi"/>
                <w:sz w:val="20"/>
                <w:szCs w:val="20"/>
              </w:rPr>
              <w:t>TWDB by August 1, 2022.</w:t>
            </w:r>
          </w:p>
        </w:tc>
      </w:tr>
    </w:tbl>
    <w:p w14:paraId="3952413C" w14:textId="1F8E31EA" w:rsidR="00A56ECD" w:rsidRDefault="00A56ECD" w:rsidP="003B0D59"/>
    <w:p w14:paraId="7671EA7A" w14:textId="763DBB95" w:rsidR="00155016" w:rsidRDefault="00155016" w:rsidP="00155016">
      <w:pPr>
        <w:pStyle w:val="Heading2"/>
      </w:pPr>
      <w:r>
        <w:t xml:space="preserve">Task 4C </w:t>
      </w:r>
      <w:r w:rsidR="00136677">
        <w:t>–</w:t>
      </w:r>
      <w:r>
        <w:t xml:space="preserve"> Technical</w:t>
      </w:r>
      <w:r w:rsidR="00136677">
        <w:t xml:space="preserve"> </w:t>
      </w:r>
      <w:r>
        <w:t xml:space="preserve">Memorandum </w:t>
      </w:r>
      <w:r w:rsidR="003B4774">
        <w:t xml:space="preserve">No. 1 </w:t>
      </w:r>
      <w:r>
        <w:t>Deliverables</w:t>
      </w:r>
    </w:p>
    <w:p w14:paraId="2878EA2E" w14:textId="5A2D6D79" w:rsidR="00155016" w:rsidRDefault="00155016" w:rsidP="00155016">
      <w:pPr>
        <w:spacing w:before="0"/>
      </w:pPr>
      <w:r>
        <w:t xml:space="preserve">The following sections introduce the </w:t>
      </w:r>
      <w:r w:rsidR="004353FC">
        <w:t xml:space="preserve">required </w:t>
      </w:r>
      <w:r w:rsidR="004E7AB4">
        <w:t>T</w:t>
      </w:r>
      <w:r>
        <w:t xml:space="preserve">echnical </w:t>
      </w:r>
      <w:r w:rsidR="004E7AB4">
        <w:t>M</w:t>
      </w:r>
      <w:r>
        <w:t xml:space="preserve">emorandum </w:t>
      </w:r>
      <w:r w:rsidR="004E7AB4">
        <w:t>No</w:t>
      </w:r>
      <w:r w:rsidR="004353FC">
        <w:t xml:space="preserve">. </w:t>
      </w:r>
      <w:r w:rsidR="004E7AB4">
        <w:t>1</w:t>
      </w:r>
      <w:r>
        <w:t xml:space="preserve"> deliverables </w:t>
      </w:r>
      <w:r w:rsidR="00A07977">
        <w:t>f</w:t>
      </w:r>
      <w:r w:rsidR="004353FC">
        <w:t xml:space="preserve">or the initial phase of the </w:t>
      </w:r>
      <w:r w:rsidR="001B3E97">
        <w:t xml:space="preserve">regional flood planning process for the </w:t>
      </w:r>
      <w:r w:rsidR="00D824E8">
        <w:t>Lower Red-Sulphur-Cypress</w:t>
      </w:r>
      <w:r w:rsidR="008556F3">
        <w:t xml:space="preserve"> </w:t>
      </w:r>
      <w:r w:rsidR="00A07977">
        <w:t>r</w:t>
      </w:r>
      <w:r w:rsidR="008556F3">
        <w:t>egion.</w:t>
      </w:r>
      <w:r w:rsidR="005C2C51">
        <w:t xml:space="preserve"> </w:t>
      </w:r>
    </w:p>
    <w:p w14:paraId="4F797E96" w14:textId="29D73E64" w:rsidR="002C5910" w:rsidRPr="002C5910" w:rsidRDefault="00195EE4" w:rsidP="00195EE4">
      <w:pPr>
        <w:pStyle w:val="Heading4"/>
      </w:pPr>
      <w:r>
        <w:t>4C.</w:t>
      </w:r>
      <w:r w:rsidR="00E77BEC">
        <w:t>1</w:t>
      </w:r>
      <w:r>
        <w:t xml:space="preserve">a – List </w:t>
      </w:r>
      <w:r w:rsidR="002C5910" w:rsidRPr="002C5910">
        <w:t xml:space="preserve">of existing political subdivisions </w:t>
      </w:r>
      <w:r>
        <w:t>with</w:t>
      </w:r>
      <w:r w:rsidR="002C5910" w:rsidRPr="002C5910">
        <w:t xml:space="preserve"> flood-related </w:t>
      </w:r>
      <w:r>
        <w:t>authority/responsibility</w:t>
      </w:r>
    </w:p>
    <w:p w14:paraId="720C34B0" w14:textId="54E8F6E4" w:rsidR="00471683" w:rsidRDefault="00471683" w:rsidP="00471683">
      <w:pPr>
        <w:spacing w:before="0"/>
      </w:pPr>
      <w:r w:rsidRPr="00A26456">
        <w:t xml:space="preserve">TWDB provided a list of </w:t>
      </w:r>
      <w:r w:rsidR="00FD4AA4">
        <w:t>1</w:t>
      </w:r>
      <w:r>
        <w:t>48</w:t>
      </w:r>
      <w:r w:rsidRPr="00C2144C">
        <w:t xml:space="preserve"> </w:t>
      </w:r>
      <w:r w:rsidRPr="00A26456">
        <w:t>political subdivisions</w:t>
      </w:r>
      <w:r>
        <w:t>, or entities,</w:t>
      </w:r>
      <w:r w:rsidRPr="00A26456">
        <w:t xml:space="preserve"> that were t</w:t>
      </w:r>
      <w:r>
        <w:t xml:space="preserve">hought </w:t>
      </w:r>
      <w:r w:rsidRPr="00A26456">
        <w:t>to have some degree of flood-related authority in the region</w:t>
      </w:r>
      <w:r>
        <w:t xml:space="preserve">. It is important to note that in the </w:t>
      </w:r>
      <w:r w:rsidR="003732E2">
        <w:t>broadest</w:t>
      </w:r>
      <w:r>
        <w:t xml:space="preserve"> sense, “authority” could be any </w:t>
      </w:r>
      <w:r w:rsidR="00CE6A04">
        <w:t xml:space="preserve">public </w:t>
      </w:r>
      <w:r>
        <w:t xml:space="preserve">entity/agency that </w:t>
      </w:r>
      <w:r w:rsidR="005A4FC4">
        <w:t xml:space="preserve">plans, regulates, </w:t>
      </w:r>
      <w:r>
        <w:t xml:space="preserve">constructs, </w:t>
      </w:r>
      <w:r w:rsidR="005A4FC4">
        <w:t xml:space="preserve">or </w:t>
      </w:r>
      <w:r>
        <w:t>maintains</w:t>
      </w:r>
      <w:r w:rsidR="005A4FC4">
        <w:t xml:space="preserve"> </w:t>
      </w:r>
      <w:r w:rsidR="00325137">
        <w:t>flood</w:t>
      </w:r>
      <w:r>
        <w:t xml:space="preserve"> </w:t>
      </w:r>
      <w:r w:rsidR="003732E2">
        <w:t xml:space="preserve">and/or drainage </w:t>
      </w:r>
      <w:r>
        <w:t xml:space="preserve">infrastructure. In </w:t>
      </w:r>
      <w:r w:rsidR="00996497">
        <w:t>a more narrow</w:t>
      </w:r>
      <w:r>
        <w:t xml:space="preserve"> sense, “authority” would only in</w:t>
      </w:r>
      <w:r w:rsidR="00996497">
        <w:t>clude</w:t>
      </w:r>
      <w:r>
        <w:t xml:space="preserve"> entities with the authority to enact and enforce floodplain regulations (e.g., municipalities</w:t>
      </w:r>
      <w:r w:rsidR="00EC4E75">
        <w:t xml:space="preserve">, </w:t>
      </w:r>
      <w:r>
        <w:t>counties</w:t>
      </w:r>
      <w:r w:rsidR="00EC4E75">
        <w:t>, and river authorities</w:t>
      </w:r>
      <w:r>
        <w:t>).</w:t>
      </w:r>
      <w:r w:rsidR="00CE6A04">
        <w:t xml:space="preserve"> </w:t>
      </w:r>
      <w:r w:rsidR="00CE6A04" w:rsidRPr="00EC4E75">
        <w:rPr>
          <w:i/>
          <w:iCs/>
        </w:rPr>
        <w:t xml:space="preserve">Table </w:t>
      </w:r>
      <w:r w:rsidR="00D869C8">
        <w:rPr>
          <w:i/>
          <w:iCs/>
        </w:rPr>
        <w:t>5</w:t>
      </w:r>
      <w:r w:rsidR="00CE6A04">
        <w:t xml:space="preserve"> below provides a summary of the entity types within the region. A complete list of entities is provided in </w:t>
      </w:r>
      <w:r w:rsidR="00CE6A04" w:rsidRPr="00EC4E75">
        <w:rPr>
          <w:i/>
          <w:iCs/>
        </w:rPr>
        <w:t>Attachment 1</w:t>
      </w:r>
      <w:r w:rsidR="00CE6A04">
        <w:t xml:space="preserve">. </w:t>
      </w:r>
      <w:r w:rsidR="00CE6A04" w:rsidRPr="00A26456">
        <w:t xml:space="preserve"> </w:t>
      </w:r>
    </w:p>
    <w:p w14:paraId="44964878" w14:textId="5466F005" w:rsidR="00F70B71" w:rsidRDefault="00F70B71" w:rsidP="00471683">
      <w:pPr>
        <w:spacing w:before="0"/>
      </w:pPr>
    </w:p>
    <w:p w14:paraId="0C12D426" w14:textId="77777777" w:rsidR="00F70B71" w:rsidRDefault="00F70B71" w:rsidP="00471683">
      <w:pPr>
        <w:spacing w:before="0"/>
      </w:pPr>
    </w:p>
    <w:p w14:paraId="63B10605" w14:textId="6FECDC02" w:rsidR="00EC4E75" w:rsidRPr="00B3352E" w:rsidRDefault="00EC4E75" w:rsidP="00EC4E75">
      <w:pPr>
        <w:pStyle w:val="TableStyleforTOC"/>
      </w:pPr>
      <w:bookmarkStart w:id="2" w:name="_Toc81322792"/>
      <w:r w:rsidRPr="00B3352E">
        <w:lastRenderedPageBreak/>
        <w:t xml:space="preserve">Table </w:t>
      </w:r>
      <w:r w:rsidR="00B6607F">
        <w:t>5</w:t>
      </w:r>
      <w:r w:rsidRPr="009C34B9">
        <w:t>: Political</w:t>
      </w:r>
      <w:r w:rsidRPr="00B3352E">
        <w:t xml:space="preserve"> Subdivisions </w:t>
      </w:r>
      <w:r w:rsidRPr="00384F33">
        <w:t xml:space="preserve">with </w:t>
      </w:r>
      <w:r w:rsidRPr="00CB21ED">
        <w:t>Potential</w:t>
      </w:r>
      <w:r w:rsidRPr="00B3352E">
        <w:t xml:space="preserve"> </w:t>
      </w:r>
      <w:r w:rsidRPr="00384F33">
        <w:t>Flood</w:t>
      </w:r>
      <w:r w:rsidRPr="000E20EC">
        <w:t>-Related Authority</w:t>
      </w:r>
      <w:bookmarkEnd w:id="2"/>
    </w:p>
    <w:tbl>
      <w:tblPr>
        <w:tblStyle w:val="TableGrid"/>
        <w:tblW w:w="1025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6920"/>
        <w:gridCol w:w="1665"/>
        <w:gridCol w:w="1665"/>
      </w:tblGrid>
      <w:tr w:rsidR="00EC4E75" w:rsidRPr="003A1876" w14:paraId="6F6B49A8" w14:textId="77777777" w:rsidTr="00766DB5">
        <w:trPr>
          <w:trHeight w:val="288"/>
        </w:trPr>
        <w:tc>
          <w:tcPr>
            <w:tcW w:w="6920" w:type="dxa"/>
            <w:shd w:val="clear" w:color="auto" w:fill="BB4E55"/>
            <w:vAlign w:val="center"/>
          </w:tcPr>
          <w:p w14:paraId="1940E22F" w14:textId="77777777" w:rsidR="00EC4E75" w:rsidRPr="00A26456" w:rsidRDefault="00EC4E75" w:rsidP="00C60FD8">
            <w:pPr>
              <w:spacing w:before="0"/>
              <w:rPr>
                <w:color w:val="FFFFFF" w:themeColor="background1"/>
                <w:sz w:val="20"/>
                <w:szCs w:val="20"/>
              </w:rPr>
            </w:pPr>
            <w:r w:rsidRPr="00A26456">
              <w:rPr>
                <w:color w:val="FFFFFF" w:themeColor="background1"/>
                <w:sz w:val="20"/>
                <w:szCs w:val="20"/>
              </w:rPr>
              <w:t>Entity Types</w:t>
            </w:r>
          </w:p>
        </w:tc>
        <w:tc>
          <w:tcPr>
            <w:tcW w:w="1665" w:type="dxa"/>
            <w:shd w:val="clear" w:color="auto" w:fill="BB4E55"/>
          </w:tcPr>
          <w:p w14:paraId="6931DBEB" w14:textId="77777777" w:rsidR="00EC4E75" w:rsidRPr="00A26456" w:rsidRDefault="00EC4E75" w:rsidP="00665DA0">
            <w:pPr>
              <w:spacing w:before="0"/>
              <w:jc w:val="center"/>
              <w:rPr>
                <w:color w:val="FFFFFF" w:themeColor="background1"/>
                <w:sz w:val="20"/>
                <w:szCs w:val="20"/>
              </w:rPr>
            </w:pPr>
            <w:r w:rsidRPr="00A26456">
              <w:rPr>
                <w:color w:val="FFFFFF" w:themeColor="background1"/>
                <w:sz w:val="20"/>
                <w:szCs w:val="20"/>
              </w:rPr>
              <w:t>Number of Entities</w:t>
            </w:r>
          </w:p>
        </w:tc>
        <w:tc>
          <w:tcPr>
            <w:tcW w:w="1665" w:type="dxa"/>
            <w:shd w:val="clear" w:color="auto" w:fill="BB4E55"/>
            <w:vAlign w:val="center"/>
          </w:tcPr>
          <w:p w14:paraId="38CEC513" w14:textId="77777777" w:rsidR="00EC4E75" w:rsidRPr="00A26456" w:rsidRDefault="00EC4E75" w:rsidP="00C60FD8">
            <w:pPr>
              <w:spacing w:before="0"/>
              <w:jc w:val="center"/>
              <w:rPr>
                <w:color w:val="FFFFFF" w:themeColor="background1"/>
                <w:sz w:val="20"/>
                <w:szCs w:val="20"/>
              </w:rPr>
            </w:pPr>
            <w:r w:rsidRPr="00A26456">
              <w:rPr>
                <w:color w:val="FFFFFF" w:themeColor="background1"/>
                <w:sz w:val="20"/>
                <w:szCs w:val="20"/>
              </w:rPr>
              <w:t>NFIP Participants</w:t>
            </w:r>
          </w:p>
        </w:tc>
      </w:tr>
      <w:tr w:rsidR="00EC4E75" w:rsidRPr="003A1876" w14:paraId="5FD105DC" w14:textId="77777777" w:rsidTr="00766DB5">
        <w:tc>
          <w:tcPr>
            <w:tcW w:w="6920" w:type="dxa"/>
            <w:shd w:val="clear" w:color="auto" w:fill="FFFFFF" w:themeFill="background1"/>
          </w:tcPr>
          <w:p w14:paraId="01F5B77C" w14:textId="77777777" w:rsidR="00EC4E75" w:rsidRPr="00A26456" w:rsidRDefault="00EC4E75" w:rsidP="00665DA0">
            <w:pPr>
              <w:spacing w:before="0"/>
              <w:rPr>
                <w:sz w:val="20"/>
                <w:szCs w:val="20"/>
              </w:rPr>
            </w:pPr>
            <w:r w:rsidRPr="00A26456">
              <w:rPr>
                <w:sz w:val="20"/>
                <w:szCs w:val="20"/>
              </w:rPr>
              <w:t>Municipality</w:t>
            </w:r>
          </w:p>
        </w:tc>
        <w:tc>
          <w:tcPr>
            <w:tcW w:w="1665" w:type="dxa"/>
            <w:shd w:val="clear" w:color="auto" w:fill="FFFFFF" w:themeFill="background1"/>
          </w:tcPr>
          <w:p w14:paraId="4A8CB07E" w14:textId="02515E62" w:rsidR="00EC4E75" w:rsidRPr="00CB21ED" w:rsidRDefault="009E17FD" w:rsidP="00665DA0">
            <w:pPr>
              <w:spacing w:before="0"/>
              <w:jc w:val="center"/>
              <w:rPr>
                <w:sz w:val="20"/>
                <w:szCs w:val="20"/>
              </w:rPr>
            </w:pPr>
            <w:r>
              <w:rPr>
                <w:sz w:val="20"/>
                <w:szCs w:val="20"/>
              </w:rPr>
              <w:t>86</w:t>
            </w:r>
          </w:p>
        </w:tc>
        <w:tc>
          <w:tcPr>
            <w:tcW w:w="1665" w:type="dxa"/>
            <w:shd w:val="clear" w:color="auto" w:fill="FFFFFF" w:themeFill="background1"/>
          </w:tcPr>
          <w:p w14:paraId="125B9E35" w14:textId="0F86DE9B" w:rsidR="00EC4E75" w:rsidRPr="00A26456" w:rsidRDefault="009E17FD" w:rsidP="00665DA0">
            <w:pPr>
              <w:spacing w:before="0"/>
              <w:jc w:val="center"/>
              <w:rPr>
                <w:sz w:val="20"/>
                <w:szCs w:val="20"/>
              </w:rPr>
            </w:pPr>
            <w:r>
              <w:rPr>
                <w:sz w:val="20"/>
                <w:szCs w:val="20"/>
              </w:rPr>
              <w:t>60</w:t>
            </w:r>
          </w:p>
        </w:tc>
      </w:tr>
      <w:tr w:rsidR="00EC4E75" w:rsidRPr="003A1876" w14:paraId="03589F63" w14:textId="77777777" w:rsidTr="00766DB5">
        <w:tc>
          <w:tcPr>
            <w:tcW w:w="6920" w:type="dxa"/>
            <w:shd w:val="clear" w:color="auto" w:fill="FFFFFF" w:themeFill="background1"/>
            <w:vAlign w:val="center"/>
          </w:tcPr>
          <w:p w14:paraId="70DAA202" w14:textId="77777777" w:rsidR="00EC4E75" w:rsidRPr="00A26456" w:rsidRDefault="00EC4E75" w:rsidP="00665DA0">
            <w:pPr>
              <w:spacing w:before="0"/>
              <w:rPr>
                <w:sz w:val="20"/>
                <w:szCs w:val="20"/>
              </w:rPr>
            </w:pPr>
            <w:r w:rsidRPr="00A26456">
              <w:rPr>
                <w:sz w:val="20"/>
                <w:szCs w:val="20"/>
              </w:rPr>
              <w:t>County</w:t>
            </w:r>
          </w:p>
        </w:tc>
        <w:tc>
          <w:tcPr>
            <w:tcW w:w="1665" w:type="dxa"/>
            <w:shd w:val="clear" w:color="auto" w:fill="FFFFFF" w:themeFill="background1"/>
            <w:vAlign w:val="center"/>
          </w:tcPr>
          <w:p w14:paraId="0E8625CF" w14:textId="28299380" w:rsidR="00EC4E75" w:rsidRPr="00CB21ED" w:rsidRDefault="009E17FD" w:rsidP="00665DA0">
            <w:pPr>
              <w:spacing w:before="0"/>
              <w:jc w:val="center"/>
              <w:rPr>
                <w:sz w:val="20"/>
                <w:szCs w:val="20"/>
              </w:rPr>
            </w:pPr>
            <w:r>
              <w:rPr>
                <w:sz w:val="20"/>
                <w:szCs w:val="20"/>
              </w:rPr>
              <w:t>20</w:t>
            </w:r>
          </w:p>
        </w:tc>
        <w:tc>
          <w:tcPr>
            <w:tcW w:w="1665" w:type="dxa"/>
            <w:shd w:val="clear" w:color="auto" w:fill="FFFFFF" w:themeFill="background1"/>
            <w:vAlign w:val="center"/>
          </w:tcPr>
          <w:p w14:paraId="4B652C13" w14:textId="01FA4D76" w:rsidR="00EC4E75" w:rsidRPr="00A26456" w:rsidRDefault="009E17FD" w:rsidP="00665DA0">
            <w:pPr>
              <w:spacing w:before="0"/>
              <w:jc w:val="center"/>
              <w:rPr>
                <w:sz w:val="20"/>
                <w:szCs w:val="20"/>
              </w:rPr>
            </w:pPr>
            <w:r>
              <w:rPr>
                <w:sz w:val="20"/>
                <w:szCs w:val="20"/>
              </w:rPr>
              <w:t>16</w:t>
            </w:r>
          </w:p>
        </w:tc>
      </w:tr>
      <w:tr w:rsidR="0033000C" w:rsidRPr="003A1876" w14:paraId="6BFBEB1C" w14:textId="77777777" w:rsidTr="00766DB5">
        <w:tc>
          <w:tcPr>
            <w:tcW w:w="6920" w:type="dxa"/>
            <w:shd w:val="clear" w:color="auto" w:fill="FFFFFF" w:themeFill="background1"/>
            <w:vAlign w:val="center"/>
          </w:tcPr>
          <w:p w14:paraId="02FE9CD8" w14:textId="4C0A917A" w:rsidR="0033000C" w:rsidRPr="00A26456" w:rsidRDefault="0033000C" w:rsidP="00665DA0">
            <w:pPr>
              <w:spacing w:before="0"/>
              <w:rPr>
                <w:sz w:val="20"/>
                <w:szCs w:val="20"/>
              </w:rPr>
            </w:pPr>
            <w:r w:rsidRPr="0033000C">
              <w:rPr>
                <w:sz w:val="20"/>
                <w:szCs w:val="20"/>
              </w:rPr>
              <w:t>Council of Governments</w:t>
            </w:r>
          </w:p>
        </w:tc>
        <w:tc>
          <w:tcPr>
            <w:tcW w:w="1665" w:type="dxa"/>
            <w:shd w:val="clear" w:color="auto" w:fill="FFFFFF" w:themeFill="background1"/>
            <w:vAlign w:val="center"/>
          </w:tcPr>
          <w:p w14:paraId="7CD3B014" w14:textId="44D3562B" w:rsidR="0033000C" w:rsidRDefault="0033000C" w:rsidP="00665DA0">
            <w:pPr>
              <w:spacing w:before="0"/>
              <w:jc w:val="center"/>
              <w:rPr>
                <w:sz w:val="20"/>
                <w:szCs w:val="20"/>
              </w:rPr>
            </w:pPr>
            <w:r>
              <w:rPr>
                <w:sz w:val="20"/>
                <w:szCs w:val="20"/>
              </w:rPr>
              <w:t>4</w:t>
            </w:r>
          </w:p>
        </w:tc>
        <w:tc>
          <w:tcPr>
            <w:tcW w:w="1665" w:type="dxa"/>
            <w:shd w:val="clear" w:color="auto" w:fill="FFFFFF" w:themeFill="background1"/>
            <w:vAlign w:val="center"/>
          </w:tcPr>
          <w:p w14:paraId="6016F683" w14:textId="2BEEAB5A" w:rsidR="0033000C" w:rsidRDefault="0033000C" w:rsidP="00665DA0">
            <w:pPr>
              <w:spacing w:before="0"/>
              <w:jc w:val="center"/>
              <w:rPr>
                <w:sz w:val="20"/>
                <w:szCs w:val="20"/>
              </w:rPr>
            </w:pPr>
            <w:r>
              <w:rPr>
                <w:sz w:val="20"/>
                <w:szCs w:val="20"/>
              </w:rPr>
              <w:t>N/A</w:t>
            </w:r>
          </w:p>
        </w:tc>
      </w:tr>
      <w:tr w:rsidR="00EC4E75" w:rsidRPr="003A1876" w14:paraId="41FCF32C" w14:textId="77777777" w:rsidTr="00766DB5">
        <w:tc>
          <w:tcPr>
            <w:tcW w:w="6920" w:type="dxa"/>
            <w:shd w:val="clear" w:color="auto" w:fill="FFFFFF" w:themeFill="background1"/>
          </w:tcPr>
          <w:p w14:paraId="79E73B34" w14:textId="77777777" w:rsidR="00EC4E75" w:rsidRPr="00A26456" w:rsidRDefault="00EC4E75" w:rsidP="00665DA0">
            <w:pPr>
              <w:spacing w:before="0"/>
              <w:rPr>
                <w:sz w:val="20"/>
                <w:szCs w:val="20"/>
              </w:rPr>
            </w:pPr>
            <w:r w:rsidRPr="00A26456">
              <w:rPr>
                <w:sz w:val="20"/>
                <w:szCs w:val="20"/>
              </w:rPr>
              <w:t>River Authority</w:t>
            </w:r>
          </w:p>
        </w:tc>
        <w:tc>
          <w:tcPr>
            <w:tcW w:w="1665" w:type="dxa"/>
            <w:shd w:val="clear" w:color="auto" w:fill="FFFFFF" w:themeFill="background1"/>
          </w:tcPr>
          <w:p w14:paraId="36D73A78" w14:textId="0BE74220" w:rsidR="00EC4E75" w:rsidRPr="00CB21ED" w:rsidRDefault="0033000C" w:rsidP="00665DA0">
            <w:pPr>
              <w:spacing w:before="0"/>
              <w:jc w:val="center"/>
              <w:rPr>
                <w:sz w:val="20"/>
                <w:szCs w:val="20"/>
              </w:rPr>
            </w:pPr>
            <w:r>
              <w:rPr>
                <w:sz w:val="20"/>
                <w:szCs w:val="20"/>
              </w:rPr>
              <w:t>3</w:t>
            </w:r>
          </w:p>
        </w:tc>
        <w:tc>
          <w:tcPr>
            <w:tcW w:w="1665" w:type="dxa"/>
            <w:shd w:val="clear" w:color="auto" w:fill="FFFFFF" w:themeFill="background1"/>
          </w:tcPr>
          <w:p w14:paraId="79EADBBE" w14:textId="77777777" w:rsidR="00EC4E75" w:rsidRPr="00A26456" w:rsidRDefault="00EC4E75" w:rsidP="00665DA0">
            <w:pPr>
              <w:spacing w:before="0"/>
              <w:jc w:val="center"/>
              <w:rPr>
                <w:sz w:val="20"/>
                <w:szCs w:val="20"/>
              </w:rPr>
            </w:pPr>
            <w:r w:rsidRPr="00A26456">
              <w:rPr>
                <w:sz w:val="20"/>
                <w:szCs w:val="20"/>
              </w:rPr>
              <w:t>N/A</w:t>
            </w:r>
          </w:p>
        </w:tc>
      </w:tr>
      <w:tr w:rsidR="00EC4E75" w:rsidRPr="003A1876" w14:paraId="228395C5" w14:textId="77777777" w:rsidTr="00766DB5">
        <w:tc>
          <w:tcPr>
            <w:tcW w:w="6920" w:type="dxa"/>
            <w:shd w:val="clear" w:color="auto" w:fill="FFFFFF" w:themeFill="background1"/>
            <w:vAlign w:val="center"/>
          </w:tcPr>
          <w:p w14:paraId="2009AF3C" w14:textId="2739D791" w:rsidR="00EC4E75" w:rsidRPr="00CB21ED" w:rsidRDefault="0033000C" w:rsidP="00665DA0">
            <w:pPr>
              <w:spacing w:before="0"/>
              <w:rPr>
                <w:sz w:val="20"/>
                <w:szCs w:val="20"/>
              </w:rPr>
            </w:pPr>
            <w:r w:rsidRPr="0033000C">
              <w:rPr>
                <w:sz w:val="20"/>
                <w:szCs w:val="20"/>
              </w:rPr>
              <w:t>Water Districts</w:t>
            </w:r>
          </w:p>
        </w:tc>
        <w:tc>
          <w:tcPr>
            <w:tcW w:w="1665" w:type="dxa"/>
            <w:shd w:val="clear" w:color="auto" w:fill="FFFFFF" w:themeFill="background1"/>
            <w:vAlign w:val="center"/>
          </w:tcPr>
          <w:p w14:paraId="2E9458E1" w14:textId="00C4B887" w:rsidR="00EC4E75" w:rsidRPr="00CB21ED" w:rsidRDefault="0033000C" w:rsidP="00665DA0">
            <w:pPr>
              <w:spacing w:before="0"/>
              <w:jc w:val="center"/>
              <w:rPr>
                <w:sz w:val="20"/>
                <w:szCs w:val="20"/>
              </w:rPr>
            </w:pPr>
            <w:r>
              <w:rPr>
                <w:sz w:val="20"/>
                <w:szCs w:val="20"/>
              </w:rPr>
              <w:t>3</w:t>
            </w:r>
          </w:p>
        </w:tc>
        <w:tc>
          <w:tcPr>
            <w:tcW w:w="1665" w:type="dxa"/>
            <w:shd w:val="clear" w:color="auto" w:fill="FFFFFF" w:themeFill="background1"/>
            <w:vAlign w:val="center"/>
          </w:tcPr>
          <w:p w14:paraId="0C227F8A" w14:textId="77777777" w:rsidR="00EC4E75" w:rsidRPr="00A26456" w:rsidRDefault="00EC4E75" w:rsidP="00665DA0">
            <w:pPr>
              <w:spacing w:before="0"/>
              <w:jc w:val="center"/>
              <w:rPr>
                <w:sz w:val="20"/>
                <w:szCs w:val="20"/>
              </w:rPr>
            </w:pPr>
            <w:r w:rsidRPr="00453FB5">
              <w:rPr>
                <w:sz w:val="20"/>
                <w:szCs w:val="20"/>
              </w:rPr>
              <w:t>N/A</w:t>
            </w:r>
          </w:p>
        </w:tc>
      </w:tr>
      <w:tr w:rsidR="0033000C" w:rsidRPr="003A1876" w14:paraId="276EFD8F" w14:textId="77777777" w:rsidTr="008E2E09">
        <w:tc>
          <w:tcPr>
            <w:tcW w:w="6920" w:type="dxa"/>
            <w:shd w:val="clear" w:color="auto" w:fill="FFFFFF" w:themeFill="background1"/>
          </w:tcPr>
          <w:p w14:paraId="2D1568BB" w14:textId="59261457" w:rsidR="0033000C" w:rsidRPr="00B3352E" w:rsidRDefault="0033000C" w:rsidP="0033000C">
            <w:pPr>
              <w:spacing w:before="0"/>
              <w:rPr>
                <w:sz w:val="20"/>
                <w:szCs w:val="20"/>
              </w:rPr>
            </w:pPr>
            <w:r w:rsidRPr="0033000C">
              <w:rPr>
                <w:sz w:val="20"/>
                <w:szCs w:val="20"/>
              </w:rPr>
              <w:t>Water Supply &amp; Utility Districts (MUDs, FWSDs, MWDs, SUDs)</w:t>
            </w:r>
          </w:p>
        </w:tc>
        <w:tc>
          <w:tcPr>
            <w:tcW w:w="1665" w:type="dxa"/>
            <w:shd w:val="clear" w:color="auto" w:fill="FFFFFF" w:themeFill="background1"/>
            <w:vAlign w:val="center"/>
          </w:tcPr>
          <w:p w14:paraId="295F9052" w14:textId="6110337B" w:rsidR="0033000C" w:rsidRPr="00B3352E" w:rsidDel="008C0399" w:rsidRDefault="0033000C" w:rsidP="0033000C">
            <w:pPr>
              <w:spacing w:before="0"/>
              <w:jc w:val="center"/>
              <w:rPr>
                <w:sz w:val="20"/>
                <w:szCs w:val="20"/>
              </w:rPr>
            </w:pPr>
            <w:r>
              <w:rPr>
                <w:sz w:val="20"/>
                <w:szCs w:val="20"/>
              </w:rPr>
              <w:t>17</w:t>
            </w:r>
          </w:p>
        </w:tc>
        <w:tc>
          <w:tcPr>
            <w:tcW w:w="1665" w:type="dxa"/>
            <w:shd w:val="clear" w:color="auto" w:fill="FFFFFF" w:themeFill="background1"/>
            <w:vAlign w:val="center"/>
          </w:tcPr>
          <w:p w14:paraId="52307114" w14:textId="77777777" w:rsidR="0033000C" w:rsidRPr="00453FB5" w:rsidRDefault="0033000C" w:rsidP="0033000C">
            <w:pPr>
              <w:spacing w:before="0"/>
              <w:jc w:val="center"/>
              <w:rPr>
                <w:sz w:val="20"/>
                <w:szCs w:val="20"/>
              </w:rPr>
            </w:pPr>
            <w:r w:rsidRPr="00453FB5">
              <w:rPr>
                <w:sz w:val="20"/>
                <w:szCs w:val="20"/>
              </w:rPr>
              <w:t>N/A</w:t>
            </w:r>
          </w:p>
        </w:tc>
      </w:tr>
      <w:tr w:rsidR="0033000C" w:rsidRPr="003A1876" w14:paraId="4B910358" w14:textId="77777777" w:rsidTr="00766DB5">
        <w:tc>
          <w:tcPr>
            <w:tcW w:w="6920" w:type="dxa"/>
            <w:shd w:val="clear" w:color="auto" w:fill="FFFFFF" w:themeFill="background1"/>
            <w:vAlign w:val="center"/>
          </w:tcPr>
          <w:p w14:paraId="6B0DA76D" w14:textId="7716A1A3" w:rsidR="0033000C" w:rsidRPr="004F7908" w:rsidRDefault="0033000C" w:rsidP="00665DA0">
            <w:pPr>
              <w:spacing w:before="0"/>
              <w:rPr>
                <w:sz w:val="20"/>
                <w:szCs w:val="20"/>
              </w:rPr>
            </w:pPr>
            <w:r w:rsidRPr="0033000C">
              <w:rPr>
                <w:sz w:val="20"/>
                <w:szCs w:val="20"/>
              </w:rPr>
              <w:t>Flood Control Entities (WCIDs, LIDs)</w:t>
            </w:r>
          </w:p>
        </w:tc>
        <w:tc>
          <w:tcPr>
            <w:tcW w:w="1665" w:type="dxa"/>
            <w:shd w:val="clear" w:color="auto" w:fill="FFFFFF" w:themeFill="background1"/>
            <w:vAlign w:val="center"/>
          </w:tcPr>
          <w:p w14:paraId="05DCFF15" w14:textId="1C768C97" w:rsidR="0033000C" w:rsidRDefault="0033000C" w:rsidP="00665DA0">
            <w:pPr>
              <w:spacing w:before="0"/>
              <w:jc w:val="center"/>
              <w:rPr>
                <w:sz w:val="20"/>
                <w:szCs w:val="20"/>
              </w:rPr>
            </w:pPr>
            <w:r>
              <w:rPr>
                <w:sz w:val="20"/>
                <w:szCs w:val="20"/>
              </w:rPr>
              <w:t>10</w:t>
            </w:r>
          </w:p>
        </w:tc>
        <w:tc>
          <w:tcPr>
            <w:tcW w:w="1665" w:type="dxa"/>
            <w:shd w:val="clear" w:color="auto" w:fill="FFFFFF" w:themeFill="background1"/>
            <w:vAlign w:val="center"/>
          </w:tcPr>
          <w:p w14:paraId="0A326D1F" w14:textId="43500843" w:rsidR="0033000C" w:rsidRPr="00453FB5" w:rsidRDefault="0033000C" w:rsidP="00665DA0">
            <w:pPr>
              <w:spacing w:before="0"/>
              <w:jc w:val="center"/>
              <w:rPr>
                <w:sz w:val="20"/>
                <w:szCs w:val="20"/>
              </w:rPr>
            </w:pPr>
            <w:r>
              <w:rPr>
                <w:sz w:val="20"/>
                <w:szCs w:val="20"/>
              </w:rPr>
              <w:t>N/A</w:t>
            </w:r>
          </w:p>
        </w:tc>
      </w:tr>
      <w:tr w:rsidR="0033000C" w:rsidRPr="003A1876" w14:paraId="559D620A" w14:textId="77777777" w:rsidTr="00766DB5">
        <w:tc>
          <w:tcPr>
            <w:tcW w:w="6920" w:type="dxa"/>
            <w:shd w:val="clear" w:color="auto" w:fill="FFFFFF" w:themeFill="background1"/>
            <w:vAlign w:val="center"/>
          </w:tcPr>
          <w:p w14:paraId="06B268CB" w14:textId="3A116CAD" w:rsidR="0033000C" w:rsidRPr="004F7908" w:rsidRDefault="0033000C" w:rsidP="00665DA0">
            <w:pPr>
              <w:spacing w:before="0"/>
              <w:rPr>
                <w:sz w:val="20"/>
                <w:szCs w:val="20"/>
              </w:rPr>
            </w:pPr>
            <w:r>
              <w:rPr>
                <w:sz w:val="20"/>
                <w:szCs w:val="20"/>
              </w:rPr>
              <w:t>Other</w:t>
            </w:r>
          </w:p>
        </w:tc>
        <w:tc>
          <w:tcPr>
            <w:tcW w:w="1665" w:type="dxa"/>
            <w:shd w:val="clear" w:color="auto" w:fill="FFFFFF" w:themeFill="background1"/>
            <w:vAlign w:val="center"/>
          </w:tcPr>
          <w:p w14:paraId="056AD7DE" w14:textId="4982FA98" w:rsidR="0033000C" w:rsidRDefault="0033000C" w:rsidP="00665DA0">
            <w:pPr>
              <w:spacing w:before="0"/>
              <w:jc w:val="center"/>
              <w:rPr>
                <w:sz w:val="20"/>
                <w:szCs w:val="20"/>
              </w:rPr>
            </w:pPr>
            <w:r>
              <w:rPr>
                <w:sz w:val="20"/>
                <w:szCs w:val="20"/>
              </w:rPr>
              <w:t>5</w:t>
            </w:r>
          </w:p>
        </w:tc>
        <w:tc>
          <w:tcPr>
            <w:tcW w:w="1665" w:type="dxa"/>
            <w:shd w:val="clear" w:color="auto" w:fill="FFFFFF" w:themeFill="background1"/>
            <w:vAlign w:val="center"/>
          </w:tcPr>
          <w:p w14:paraId="6EE801E3" w14:textId="2CDD72BF" w:rsidR="0033000C" w:rsidRPr="00453FB5" w:rsidRDefault="0033000C" w:rsidP="00665DA0">
            <w:pPr>
              <w:spacing w:before="0"/>
              <w:jc w:val="center"/>
              <w:rPr>
                <w:sz w:val="20"/>
                <w:szCs w:val="20"/>
              </w:rPr>
            </w:pPr>
            <w:r>
              <w:rPr>
                <w:sz w:val="20"/>
                <w:szCs w:val="20"/>
              </w:rPr>
              <w:t>N/A</w:t>
            </w:r>
          </w:p>
        </w:tc>
      </w:tr>
    </w:tbl>
    <w:p w14:paraId="68022300" w14:textId="77777777" w:rsidR="00EC4E75" w:rsidRPr="00CB21ED" w:rsidRDefault="00EC4E75" w:rsidP="00EC4E75">
      <w:pPr>
        <w:pStyle w:val="FigureStyleforTOC"/>
        <w:spacing w:before="40"/>
        <w:rPr>
          <w:rStyle w:val="SubtleEmphasis"/>
          <w:i/>
          <w:color w:val="767171" w:themeColor="background2" w:themeShade="80"/>
        </w:rPr>
      </w:pPr>
      <w:r w:rsidRPr="00CB21ED">
        <w:rPr>
          <w:rStyle w:val="SubtleEmphasis"/>
          <w:i/>
          <w:color w:val="767171" w:themeColor="background2" w:themeShade="80"/>
        </w:rPr>
        <w:t>Source: TWDB Data Hub</w:t>
      </w:r>
    </w:p>
    <w:p w14:paraId="63FA5A3C" w14:textId="417AB74A" w:rsidR="00EC4E75" w:rsidRDefault="001D3B28" w:rsidP="00471683">
      <w:r>
        <w:t>Input from r</w:t>
      </w:r>
      <w:r w:rsidR="00471683">
        <w:t xml:space="preserve">epresentatives </w:t>
      </w:r>
      <w:r w:rsidR="00471683" w:rsidRPr="00C2144C">
        <w:t xml:space="preserve">from each political subdivision </w:t>
      </w:r>
      <w:r w:rsidR="00E30B98">
        <w:t>in the region</w:t>
      </w:r>
      <w:r w:rsidR="00294602">
        <w:t xml:space="preserve"> has </w:t>
      </w:r>
      <w:r w:rsidR="007D5116">
        <w:t xml:space="preserve">been </w:t>
      </w:r>
      <w:r w:rsidR="007D5116" w:rsidRPr="00C2144C">
        <w:t>solicited</w:t>
      </w:r>
      <w:r w:rsidR="00471683" w:rsidRPr="00C2144C">
        <w:t xml:space="preserve"> </w:t>
      </w:r>
      <w:r w:rsidR="000350F4">
        <w:t xml:space="preserve">in an effort to obtain </w:t>
      </w:r>
      <w:r w:rsidR="00EF4018">
        <w:t>needed</w:t>
      </w:r>
      <w:r w:rsidR="00471683" w:rsidRPr="00C2144C">
        <w:t xml:space="preserve"> information for each entity.</w:t>
      </w:r>
      <w:r w:rsidR="00471683">
        <w:t xml:space="preserve"> Approximately </w:t>
      </w:r>
      <w:r w:rsidR="00FD4AA4">
        <w:t xml:space="preserve">23 </w:t>
      </w:r>
      <w:r w:rsidR="00471683">
        <w:t>percent of the</w:t>
      </w:r>
      <w:r w:rsidR="00FD4AA4">
        <w:t xml:space="preserve"> entities with potential flood related authority, provided at least some measure of response at varying levels of detail </w:t>
      </w:r>
      <w:r w:rsidR="00471683">
        <w:t xml:space="preserve">in the flood planning process via the </w:t>
      </w:r>
      <w:r w:rsidR="00471683" w:rsidRPr="00EC4E75">
        <w:rPr>
          <w:i/>
          <w:iCs/>
        </w:rPr>
        <w:t xml:space="preserve">Region </w:t>
      </w:r>
      <w:r w:rsidR="00766DB5">
        <w:rPr>
          <w:i/>
          <w:iCs/>
        </w:rPr>
        <w:t>2</w:t>
      </w:r>
      <w:r w:rsidR="00471683" w:rsidRPr="00EC4E75">
        <w:rPr>
          <w:i/>
          <w:iCs/>
        </w:rPr>
        <w:t xml:space="preserve"> </w:t>
      </w:r>
      <w:r w:rsidR="00471683" w:rsidRPr="00C2144C">
        <w:rPr>
          <w:i/>
          <w:iCs/>
        </w:rPr>
        <w:t xml:space="preserve">Data Collection Survey Tool and Interactive </w:t>
      </w:r>
      <w:proofErr w:type="spellStart"/>
      <w:r w:rsidR="00471683" w:rsidRPr="00C2144C">
        <w:rPr>
          <w:i/>
          <w:iCs/>
        </w:rPr>
        <w:t>Webmap</w:t>
      </w:r>
      <w:proofErr w:type="spellEnd"/>
      <w:r w:rsidR="00471683">
        <w:t xml:space="preserve">. </w:t>
      </w:r>
      <w:r w:rsidR="00EC4E75">
        <w:t xml:space="preserve">A list of existing floodplain management practices was compiled using collected and researched information as displayed in </w:t>
      </w:r>
      <w:r w:rsidR="00EC4E75" w:rsidRPr="00EC4E75">
        <w:rPr>
          <w:i/>
          <w:iCs/>
        </w:rPr>
        <w:t>Attachment 1</w:t>
      </w:r>
      <w:r w:rsidR="00EC4E75">
        <w:t xml:space="preserve">. </w:t>
      </w:r>
    </w:p>
    <w:p w14:paraId="726855A5" w14:textId="34268E37" w:rsidR="007417D8" w:rsidRDefault="00304DEC" w:rsidP="00471683">
      <w:r>
        <w:t>G</w:t>
      </w:r>
      <w:r w:rsidR="007417D8">
        <w:t xml:space="preserve">eospatial files </w:t>
      </w:r>
      <w:r w:rsidR="001843A6">
        <w:t xml:space="preserve">for </w:t>
      </w:r>
      <w:r w:rsidR="00624E20">
        <w:t xml:space="preserve">political subdivisions with flood-related authority </w:t>
      </w:r>
      <w:r w:rsidR="007417D8">
        <w:t xml:space="preserve">are </w:t>
      </w:r>
      <w:r w:rsidR="00624E20">
        <w:t>provided</w:t>
      </w:r>
      <w:r w:rsidR="007417D8">
        <w:t xml:space="preserve"> </w:t>
      </w:r>
      <w:r w:rsidR="007417D8" w:rsidRPr="007417D8">
        <w:rPr>
          <w:i/>
          <w:iCs/>
        </w:rPr>
        <w:t>Attachment 7</w:t>
      </w:r>
      <w:r w:rsidR="007417D8">
        <w:t xml:space="preserve">.  The geodatabase feature classes titled </w:t>
      </w:r>
      <w:r w:rsidR="00F95709">
        <w:t>‘</w:t>
      </w:r>
      <w:r w:rsidR="007417D8">
        <w:t>Entities</w:t>
      </w:r>
      <w:r w:rsidR="008B7F38">
        <w:t>’</w:t>
      </w:r>
      <w:r w:rsidR="007417D8">
        <w:t xml:space="preserve"> and </w:t>
      </w:r>
      <w:r w:rsidR="00F95709">
        <w:t>‘</w:t>
      </w:r>
      <w:r w:rsidR="007417D8">
        <w:t>E</w:t>
      </w:r>
      <w:r w:rsidR="00280F77">
        <w:t>x</w:t>
      </w:r>
      <w:r w:rsidR="007417D8">
        <w:t>FpMP</w:t>
      </w:r>
      <w:r w:rsidR="00F95709">
        <w:t>’</w:t>
      </w:r>
      <w:r w:rsidR="007417D8">
        <w:t xml:space="preserve"> </w:t>
      </w:r>
      <w:r w:rsidR="00280F77">
        <w:t>provide a spatial representation of</w:t>
      </w:r>
      <w:r w:rsidR="007417D8">
        <w:t xml:space="preserve"> </w:t>
      </w:r>
      <w:r w:rsidR="007417D8" w:rsidRPr="007417D8">
        <w:t>existing political subdivisions with flood-related authorit</w:t>
      </w:r>
      <w:r w:rsidR="00280F77">
        <w:t>ies</w:t>
      </w:r>
      <w:r w:rsidR="007417D8">
        <w:t xml:space="preserve"> or </w:t>
      </w:r>
      <w:r w:rsidR="007417D8" w:rsidRPr="007417D8">
        <w:t>responsibilit</w:t>
      </w:r>
      <w:r w:rsidR="00280F77">
        <w:t>ies.</w:t>
      </w:r>
    </w:p>
    <w:p w14:paraId="53E252A6" w14:textId="2B95B897" w:rsidR="002C5910" w:rsidRPr="00195EE4" w:rsidRDefault="00195EE4" w:rsidP="00195EE4">
      <w:pPr>
        <w:pStyle w:val="Heading4"/>
      </w:pPr>
      <w:r>
        <w:t>4C.</w:t>
      </w:r>
      <w:r w:rsidR="00E77BEC">
        <w:t>1</w:t>
      </w:r>
      <w:r>
        <w:t>b and 4C.</w:t>
      </w:r>
      <w:r w:rsidR="00E77BEC">
        <w:t>1</w:t>
      </w:r>
      <w:r w:rsidR="007637AE">
        <w:t>f</w:t>
      </w:r>
      <w:r>
        <w:t xml:space="preserve"> – List </w:t>
      </w:r>
      <w:r w:rsidR="002C5910" w:rsidRPr="00195EE4">
        <w:t xml:space="preserve">of previous flood studies </w:t>
      </w:r>
      <w:r>
        <w:t xml:space="preserve">and models </w:t>
      </w:r>
      <w:r w:rsidR="002C5910" w:rsidRPr="00195EE4">
        <w:t xml:space="preserve">relevant to </w:t>
      </w:r>
      <w:r>
        <w:t xml:space="preserve">plan </w:t>
      </w:r>
      <w:r w:rsidR="002C5910" w:rsidRPr="00195EE4">
        <w:t xml:space="preserve">development </w:t>
      </w:r>
    </w:p>
    <w:p w14:paraId="2C898FAF" w14:textId="234A4845" w:rsidR="002C5910" w:rsidRDefault="004A1A0D" w:rsidP="00985E3E">
      <w:pPr>
        <w:spacing w:before="0"/>
      </w:pPr>
      <w:r>
        <w:t>A</w:t>
      </w:r>
      <w:r w:rsidR="002C5910" w:rsidRPr="00D07A79">
        <w:t xml:space="preserve"> list of </w:t>
      </w:r>
      <w:r w:rsidR="00196E7B">
        <w:t>previous</w:t>
      </w:r>
      <w:r w:rsidR="002C5910" w:rsidRPr="00D07A79">
        <w:t xml:space="preserve"> studies </w:t>
      </w:r>
      <w:r w:rsidR="001D3723">
        <w:t xml:space="preserve">has been </w:t>
      </w:r>
      <w:r w:rsidR="00196E7B">
        <w:t xml:space="preserve">compiled </w:t>
      </w:r>
      <w:r>
        <w:t xml:space="preserve">using collected and researched information </w:t>
      </w:r>
      <w:r w:rsidR="00661FFE">
        <w:t xml:space="preserve">and is presented in </w:t>
      </w:r>
      <w:r w:rsidRPr="00EC4E75">
        <w:rPr>
          <w:i/>
          <w:iCs/>
        </w:rPr>
        <w:t xml:space="preserve">Attachment </w:t>
      </w:r>
      <w:r>
        <w:rPr>
          <w:i/>
          <w:iCs/>
        </w:rPr>
        <w:t xml:space="preserve">2. </w:t>
      </w:r>
      <w:r w:rsidRPr="004A1A0D">
        <w:t xml:space="preserve">The </w:t>
      </w:r>
      <w:r w:rsidR="00D24EF8">
        <w:t xml:space="preserve">previous </w:t>
      </w:r>
      <w:r w:rsidRPr="004A1A0D">
        <w:t xml:space="preserve">flood studies and associated models </w:t>
      </w:r>
      <w:r w:rsidR="00393D64">
        <w:t xml:space="preserve">included on the list </w:t>
      </w:r>
      <w:r w:rsidR="0001113C">
        <w:t xml:space="preserve">are those that </w:t>
      </w:r>
      <w:r w:rsidR="00F34723">
        <w:t xml:space="preserve">are being </w:t>
      </w:r>
      <w:r w:rsidR="0001113C">
        <w:t xml:space="preserve">used </w:t>
      </w:r>
      <w:r w:rsidR="008B7F38" w:rsidRPr="004A1A0D">
        <w:t xml:space="preserve">to </w:t>
      </w:r>
      <w:r w:rsidR="008B7F38" w:rsidRPr="00D07A79">
        <w:t>refine</w:t>
      </w:r>
      <w:r w:rsidR="002C5910" w:rsidRPr="00D07A79">
        <w:t xml:space="preserve"> the </w:t>
      </w:r>
      <w:r>
        <w:t>region’s F</w:t>
      </w:r>
      <w:r w:rsidR="002C5910" w:rsidRPr="00D07A79">
        <w:t xml:space="preserve">loodplain </w:t>
      </w:r>
      <w:r>
        <w:t>Q</w:t>
      </w:r>
      <w:r w:rsidR="002C5910" w:rsidRPr="00D07A79">
        <w:t xml:space="preserve">uilt </w:t>
      </w:r>
      <w:r>
        <w:t>and/or studie</w:t>
      </w:r>
      <w:r w:rsidR="00302B98">
        <w:t>s</w:t>
      </w:r>
      <w:r>
        <w:t xml:space="preserve"> that </w:t>
      </w:r>
      <w:r w:rsidR="00EE146F">
        <w:t xml:space="preserve">are being used </w:t>
      </w:r>
      <w:r w:rsidR="002C5910" w:rsidRPr="00D07A79">
        <w:t xml:space="preserve">to </w:t>
      </w:r>
      <w:r>
        <w:t>identify</w:t>
      </w:r>
      <w:r w:rsidR="00302B98">
        <w:t>/</w:t>
      </w:r>
      <w:r>
        <w:t>validate</w:t>
      </w:r>
      <w:r w:rsidR="002C5910" w:rsidRPr="00D07A79">
        <w:t xml:space="preserve"> potentia</w:t>
      </w:r>
      <w:r w:rsidR="00196E7B">
        <w:t>l</w:t>
      </w:r>
      <w:r w:rsidR="002C5910" w:rsidRPr="00D07A79">
        <w:t xml:space="preserve"> </w:t>
      </w:r>
      <w:r>
        <w:t xml:space="preserve">evaluations, </w:t>
      </w:r>
      <w:r w:rsidR="00196E7B">
        <w:t>strategies</w:t>
      </w:r>
      <w:r>
        <w:t xml:space="preserve">, and/or </w:t>
      </w:r>
      <w:r w:rsidR="00196E7B">
        <w:t>projects</w:t>
      </w:r>
      <w:r w:rsidR="002C5910" w:rsidRPr="00D07A79">
        <w:t xml:space="preserve">. In addition to provided </w:t>
      </w:r>
      <w:r>
        <w:t>studies</w:t>
      </w:r>
      <w:r w:rsidR="002C5910" w:rsidRPr="00D07A79">
        <w:t xml:space="preserve"> </w:t>
      </w:r>
      <w:r>
        <w:t xml:space="preserve">via the </w:t>
      </w:r>
      <w:r w:rsidRPr="00EC4E75">
        <w:rPr>
          <w:i/>
          <w:iCs/>
        </w:rPr>
        <w:t xml:space="preserve">Region </w:t>
      </w:r>
      <w:r w:rsidR="00081C9B">
        <w:rPr>
          <w:i/>
          <w:iCs/>
        </w:rPr>
        <w:t>2</w:t>
      </w:r>
      <w:r w:rsidRPr="00EC4E75">
        <w:rPr>
          <w:i/>
          <w:iCs/>
        </w:rPr>
        <w:t xml:space="preserve"> </w:t>
      </w:r>
      <w:r w:rsidRPr="00C2144C">
        <w:rPr>
          <w:i/>
          <w:iCs/>
        </w:rPr>
        <w:t>Data Collection Survey Tool and Interactive Webmap</w:t>
      </w:r>
      <w:r w:rsidR="002C5910" w:rsidRPr="00D07A79">
        <w:t xml:space="preserve">, the </w:t>
      </w:r>
      <w:r w:rsidR="00302B98">
        <w:t>previous</w:t>
      </w:r>
      <w:r w:rsidR="002C5910" w:rsidRPr="00D07A79">
        <w:t xml:space="preserve"> studies </w:t>
      </w:r>
      <w:r>
        <w:t>were</w:t>
      </w:r>
      <w:r w:rsidR="002C5910" w:rsidRPr="00D07A79">
        <w:t xml:space="preserve"> collected through the online searches and consultant team experience in </w:t>
      </w:r>
      <w:r w:rsidR="00196E7B">
        <w:t>the</w:t>
      </w:r>
      <w:r w:rsidR="002C5910" w:rsidRPr="00D07A79">
        <w:t xml:space="preserve"> region.</w:t>
      </w:r>
      <w:r>
        <w:t xml:space="preserve"> </w:t>
      </w:r>
      <w:r w:rsidR="006A2FE1">
        <w:t>S</w:t>
      </w:r>
      <w:r>
        <w:t xml:space="preserve">tudy reports and </w:t>
      </w:r>
      <w:r w:rsidR="00C772A7">
        <w:t xml:space="preserve">communication </w:t>
      </w:r>
      <w:r>
        <w:t xml:space="preserve">with </w:t>
      </w:r>
      <w:r w:rsidR="00C772A7">
        <w:t xml:space="preserve">study </w:t>
      </w:r>
      <w:r>
        <w:t xml:space="preserve">sponsors reveal </w:t>
      </w:r>
      <w:r w:rsidR="00C772A7">
        <w:t>whether</w:t>
      </w:r>
      <w:r>
        <w:t xml:space="preserve"> hydrologic and hydraulic models </w:t>
      </w:r>
      <w:r w:rsidR="00BC59E6">
        <w:t>are</w:t>
      </w:r>
      <w:r>
        <w:t xml:space="preserve"> avaliable o</w:t>
      </w:r>
      <w:r w:rsidR="00302B98">
        <w:t>r</w:t>
      </w:r>
      <w:r>
        <w:t xml:space="preserve"> presumed avaliable. As the planning process </w:t>
      </w:r>
      <w:r w:rsidR="008B7F38">
        <w:t>continues</w:t>
      </w:r>
      <w:r>
        <w:t xml:space="preserve"> </w:t>
      </w:r>
      <w:r w:rsidR="00302B98">
        <w:t>the</w:t>
      </w:r>
      <w:r>
        <w:t xml:space="preserve"> list of </w:t>
      </w:r>
      <w:r w:rsidR="00302B98">
        <w:t>previous</w:t>
      </w:r>
      <w:r>
        <w:t xml:space="preserve"> studies will be enhanced to document </w:t>
      </w:r>
      <w:r w:rsidR="007F275B">
        <w:t xml:space="preserve">all available </w:t>
      </w:r>
      <w:r>
        <w:t xml:space="preserve">sources of information </w:t>
      </w:r>
      <w:r w:rsidR="00302B98">
        <w:t xml:space="preserve">relevant to </w:t>
      </w:r>
      <w:r w:rsidR="0070479D">
        <w:t xml:space="preserve">flood </w:t>
      </w:r>
      <w:r w:rsidR="00302B98">
        <w:t xml:space="preserve">plan development within the </w:t>
      </w:r>
      <w:r w:rsidR="00D824E8">
        <w:t>Lower Red-Sulphur-Cypress</w:t>
      </w:r>
      <w:r>
        <w:t xml:space="preserve"> region. </w:t>
      </w:r>
    </w:p>
    <w:p w14:paraId="7B535215" w14:textId="386AB6C6" w:rsidR="002C5910" w:rsidRPr="00195EE4" w:rsidRDefault="00195EE4" w:rsidP="00195EE4">
      <w:pPr>
        <w:pStyle w:val="Heading4"/>
      </w:pPr>
      <w:r>
        <w:t>4C.</w:t>
      </w:r>
      <w:r w:rsidR="00E77BEC">
        <w:t>1</w:t>
      </w:r>
      <w:r>
        <w:t>c</w:t>
      </w:r>
      <w:r w:rsidR="00C96FFF">
        <w:t>, 4C.1d, and 4C.1</w:t>
      </w:r>
      <w:r>
        <w:t xml:space="preserve">e – Lists, maps, and </w:t>
      </w:r>
      <w:r w:rsidR="002C5910" w:rsidRPr="00195EE4">
        <w:t xml:space="preserve">geodatabase </w:t>
      </w:r>
      <w:r w:rsidR="001A6672">
        <w:t>of existing and future flood risk and gaps</w:t>
      </w:r>
      <w:r w:rsidR="002C5910" w:rsidRPr="00195EE4">
        <w:tab/>
      </w:r>
    </w:p>
    <w:p w14:paraId="7EE67701" w14:textId="7528490E" w:rsidR="00F75024" w:rsidRPr="009253F5" w:rsidRDefault="003A05CE" w:rsidP="00985E3E">
      <w:pPr>
        <w:spacing w:before="0"/>
      </w:pPr>
      <w:r w:rsidRPr="009253F5">
        <w:t>Development of Task 4C</w:t>
      </w:r>
      <w:r w:rsidR="00845864">
        <w:t>.1c-e</w:t>
      </w:r>
      <w:r w:rsidRPr="009253F5">
        <w:t xml:space="preserve"> deliverables is contingent upon </w:t>
      </w:r>
      <w:r w:rsidR="009417BA">
        <w:t xml:space="preserve">full processing </w:t>
      </w:r>
      <w:r w:rsidR="0031150D">
        <w:t xml:space="preserve">of </w:t>
      </w:r>
      <w:r w:rsidRPr="009253F5">
        <w:t xml:space="preserve">the </w:t>
      </w:r>
      <w:r w:rsidR="00B5709F" w:rsidRPr="009253F5">
        <w:t>TWDB provided cursory floodplain dataset</w:t>
      </w:r>
      <w:r w:rsidR="0031150D">
        <w:t>,</w:t>
      </w:r>
      <w:r w:rsidR="00EE3E14" w:rsidRPr="009253F5">
        <w:t xml:space="preserve"> also referred to as the Fathom dataset. </w:t>
      </w:r>
      <w:r w:rsidR="00B16C1E" w:rsidRPr="009253F5">
        <w:t>The Fathom dataset was provided to the RFPG on October 29, 2021</w:t>
      </w:r>
      <w:r w:rsidR="003B67D4" w:rsidRPr="009253F5">
        <w:t xml:space="preserve"> and </w:t>
      </w:r>
      <w:r w:rsidR="00B17E08" w:rsidRPr="009253F5">
        <w:t xml:space="preserve">therefore </w:t>
      </w:r>
      <w:r w:rsidR="0031150D">
        <w:t xml:space="preserve">has not been fully </w:t>
      </w:r>
      <w:r w:rsidR="00B17E08" w:rsidRPr="009253F5">
        <w:t xml:space="preserve">processed and assessed </w:t>
      </w:r>
      <w:r w:rsidR="00464A7A">
        <w:t xml:space="preserve">to incorporate </w:t>
      </w:r>
      <w:r w:rsidR="007D5116">
        <w:t>results</w:t>
      </w:r>
      <w:r w:rsidR="007D5116" w:rsidRPr="009253F5">
        <w:t xml:space="preserve"> into</w:t>
      </w:r>
      <w:r w:rsidR="00B17E08" w:rsidRPr="009253F5">
        <w:t xml:space="preserve"> Technical Memorandum No. 1. </w:t>
      </w:r>
      <w:r w:rsidR="00144FE5" w:rsidRPr="009253F5">
        <w:t xml:space="preserve">As outlined in the TWDB Extension of Time to Complete Technical Memorandum </w:t>
      </w:r>
      <w:r w:rsidR="003B5FAB">
        <w:t>(</w:t>
      </w:r>
      <w:r w:rsidR="00144FE5" w:rsidRPr="009253F5">
        <w:t>dated August 17, 2021</w:t>
      </w:r>
      <w:r w:rsidR="003B5FAB">
        <w:t>)</w:t>
      </w:r>
      <w:r w:rsidR="00144FE5" w:rsidRPr="009253F5">
        <w:t xml:space="preserve"> and associated Technical Memorandum Data Deliverable Clarification </w:t>
      </w:r>
      <w:r w:rsidR="003B5FAB">
        <w:t>(</w:t>
      </w:r>
      <w:r w:rsidR="00144FE5" w:rsidRPr="009253F5">
        <w:t>dated October 29, 2021</w:t>
      </w:r>
      <w:r w:rsidR="003B5FAB">
        <w:t>)</w:t>
      </w:r>
      <w:r w:rsidR="00144FE5" w:rsidRPr="009253F5">
        <w:t xml:space="preserve">, the TWDB has extended the </w:t>
      </w:r>
      <w:r w:rsidR="009253F5" w:rsidRPr="009253F5">
        <w:t xml:space="preserve">submittal deadline of these items to March 7, 2022. </w:t>
      </w:r>
    </w:p>
    <w:p w14:paraId="445CDFC3" w14:textId="759A405E" w:rsidR="002C5910" w:rsidRPr="007637AE" w:rsidRDefault="007637AE" w:rsidP="007637AE">
      <w:pPr>
        <w:pStyle w:val="Heading4"/>
      </w:pPr>
      <w:r>
        <w:t>4C.</w:t>
      </w:r>
      <w:r w:rsidR="00E77BEC">
        <w:t>1</w:t>
      </w:r>
      <w:r>
        <w:t>g – F</w:t>
      </w:r>
      <w:r w:rsidR="002C5910" w:rsidRPr="007637AE">
        <w:t>lood</w:t>
      </w:r>
      <w:r>
        <w:t xml:space="preserve"> </w:t>
      </w:r>
      <w:r w:rsidR="002C5910" w:rsidRPr="007637AE">
        <w:t xml:space="preserve">mitigation and floodplain management goals adopted by the RFPG </w:t>
      </w:r>
    </w:p>
    <w:p w14:paraId="4C9069D7" w14:textId="776927B9" w:rsidR="000564A1" w:rsidRDefault="000564A1" w:rsidP="00525581">
      <w:pPr>
        <w:spacing w:before="0"/>
      </w:pPr>
      <w:r>
        <w:t xml:space="preserve">One of the critical components of the inaugural </w:t>
      </w:r>
      <w:r w:rsidR="00CC4BBD">
        <w:t>regiona</w:t>
      </w:r>
      <w:r w:rsidR="00C13983">
        <w:t>l</w:t>
      </w:r>
      <w:r w:rsidR="00CC4BBD">
        <w:t xml:space="preserve"> and s</w:t>
      </w:r>
      <w:r>
        <w:t xml:space="preserve">tate </w:t>
      </w:r>
      <w:r w:rsidR="00CC4BBD">
        <w:t>f</w:t>
      </w:r>
      <w:r>
        <w:t xml:space="preserve">lood </w:t>
      </w:r>
      <w:r w:rsidR="00CC4BBD">
        <w:t>p</w:t>
      </w:r>
      <w:r>
        <w:t>lan</w:t>
      </w:r>
      <w:r w:rsidR="00CC4BBD">
        <w:t>ning</w:t>
      </w:r>
      <w:r>
        <w:t xml:space="preserve"> process </w:t>
      </w:r>
      <w:r w:rsidR="00CC4BBD">
        <w:t>is</w:t>
      </w:r>
      <w:r>
        <w:t xml:space="preserve"> the development of flood mitigation and floodplain management goals. </w:t>
      </w:r>
      <w:r w:rsidR="00C07C26">
        <w:t>T</w:t>
      </w:r>
      <w:r>
        <w:t xml:space="preserve">he </w:t>
      </w:r>
      <w:r w:rsidR="00D824E8">
        <w:t>Lower Red-Sulphur-Cypress</w:t>
      </w:r>
      <w:r>
        <w:t xml:space="preserve"> RFPG </w:t>
      </w:r>
      <w:r w:rsidR="00C07C26">
        <w:t xml:space="preserve">has </w:t>
      </w:r>
      <w:r>
        <w:t xml:space="preserve">spent a significant amount of time exploring values and discussing what they felt were the </w:t>
      </w:r>
      <w:r w:rsidR="00BB130E">
        <w:t xml:space="preserve">suitable </w:t>
      </w:r>
      <w:r>
        <w:t xml:space="preserve">goals for their region. </w:t>
      </w:r>
      <w:r w:rsidR="00F721CB" w:rsidRPr="0079577B">
        <w:rPr>
          <w:i/>
          <w:iCs/>
        </w:rPr>
        <w:t xml:space="preserve">Attachment </w:t>
      </w:r>
      <w:r w:rsidR="0079577B" w:rsidRPr="0079577B">
        <w:rPr>
          <w:i/>
          <w:iCs/>
        </w:rPr>
        <w:t>3</w:t>
      </w:r>
      <w:r w:rsidR="0079577B">
        <w:t xml:space="preserve"> </w:t>
      </w:r>
      <w:r w:rsidR="00C13983">
        <w:t>presents</w:t>
      </w:r>
      <w:r>
        <w:t xml:space="preserve"> the </w:t>
      </w:r>
      <w:r w:rsidR="00C13983">
        <w:t>adopted draft</w:t>
      </w:r>
      <w:r>
        <w:t xml:space="preserve"> flood mitigation and floodplain management goals for the </w:t>
      </w:r>
      <w:r w:rsidR="00D824E8">
        <w:t>Lower Red-Sulphur-</w:t>
      </w:r>
      <w:r w:rsidR="00D824E8">
        <w:lastRenderedPageBreak/>
        <w:t>Cypress</w:t>
      </w:r>
      <w:r>
        <w:t xml:space="preserve"> </w:t>
      </w:r>
      <w:r w:rsidR="00C13983">
        <w:t>R</w:t>
      </w:r>
      <w:r>
        <w:t>egion.</w:t>
      </w:r>
      <w:r w:rsidR="00795E08" w:rsidRPr="00795E08">
        <w:t xml:space="preserve"> </w:t>
      </w:r>
      <w:r w:rsidR="00795E08">
        <w:t xml:space="preserve">The associated geospatial </w:t>
      </w:r>
      <w:r w:rsidR="00666D3E">
        <w:t>table titled ‘Goals’</w:t>
      </w:r>
      <w:r w:rsidR="00795E08">
        <w:t xml:space="preserve"> is included in the geodatabase located in </w:t>
      </w:r>
      <w:r w:rsidR="00795E08" w:rsidRPr="007417D8">
        <w:rPr>
          <w:i/>
          <w:iCs/>
        </w:rPr>
        <w:t>Attachment 7</w:t>
      </w:r>
      <w:r w:rsidR="00795E08">
        <w:t xml:space="preserve">.  </w:t>
      </w:r>
    </w:p>
    <w:p w14:paraId="5B3946E7" w14:textId="77777777" w:rsidR="000564A1" w:rsidRDefault="000564A1" w:rsidP="00673BF5">
      <w:r>
        <w:t>As set out in the Guidance Principles in 31 TAC §362.3, the overarching intent of the region’s goals must be “to protect against the loss of life and property.” This is further defined to:</w:t>
      </w:r>
    </w:p>
    <w:p w14:paraId="3F61F80A" w14:textId="77777777" w:rsidR="000564A1" w:rsidRDefault="000564A1" w:rsidP="00DC37F8">
      <w:pPr>
        <w:pStyle w:val="ListParagraph"/>
        <w:numPr>
          <w:ilvl w:val="0"/>
          <w:numId w:val="20"/>
        </w:numPr>
      </w:pPr>
      <w:r>
        <w:t xml:space="preserve">Identify and reduce the risk and impact to life and property that already exists, and </w:t>
      </w:r>
    </w:p>
    <w:p w14:paraId="2C757598" w14:textId="77777777" w:rsidR="000564A1" w:rsidRDefault="000564A1" w:rsidP="00DC37F8">
      <w:pPr>
        <w:pStyle w:val="ListParagraph"/>
        <w:numPr>
          <w:ilvl w:val="0"/>
          <w:numId w:val="20"/>
        </w:numPr>
      </w:pPr>
      <w:r>
        <w:t>Avoid increasing or creating new flood risk by addressing future development within the areas known to have existing or future flood risk.</w:t>
      </w:r>
    </w:p>
    <w:p w14:paraId="5D0BE6C7" w14:textId="542C8EAD" w:rsidR="000564A1" w:rsidRDefault="000564A1" w:rsidP="00673BF5">
      <w:r>
        <w:t xml:space="preserve">The goals, when implemented, must demonstrate progress towards the overarching goal set forth by the state. </w:t>
      </w:r>
      <w:r w:rsidR="00673BF5">
        <w:t>As part of the goal setting process, t</w:t>
      </w:r>
      <w:r>
        <w:t xml:space="preserve">he RFPG adopted goals covering six focus areas. These focus areas were defined to create a one-to-one connection with the Flood Management Strategy (FMS) types as outlined in </w:t>
      </w:r>
      <w:r w:rsidR="00F57283">
        <w:t>TWDB’s Exhibit D:  Data Submittal Guidelines for Regional Flood Planning</w:t>
      </w:r>
      <w:r>
        <w:t xml:space="preserve">. </w:t>
      </w:r>
    </w:p>
    <w:p w14:paraId="6CA179E5" w14:textId="5416BA8B" w:rsidR="00891323" w:rsidRDefault="000564A1" w:rsidP="000564A1">
      <w:r>
        <w:t xml:space="preserve">The adopted goals will guide the development of the </w:t>
      </w:r>
      <w:r w:rsidR="00F57283">
        <w:t>s</w:t>
      </w:r>
      <w:r>
        <w:t xml:space="preserve">trategies (FMSs), </w:t>
      </w:r>
      <w:r w:rsidR="00F57283">
        <w:t>e</w:t>
      </w:r>
      <w:r>
        <w:t xml:space="preserve">valuations (FMEs), and </w:t>
      </w:r>
      <w:r w:rsidR="00F57283">
        <w:t>p</w:t>
      </w:r>
      <w:r>
        <w:t xml:space="preserve">rojects (FMPs) for the </w:t>
      </w:r>
      <w:r w:rsidR="00D824E8">
        <w:t>Lower Red-Sulphur-Cypress</w:t>
      </w:r>
      <w:r>
        <w:t xml:space="preserve"> region. They build upon TWDB regional flood planning guidance and provide a comprehensive framework for future strategy development focused on reducing flood risk to people and property, while not negatively affecting neighboring areas. </w:t>
      </w:r>
    </w:p>
    <w:p w14:paraId="40CFB58F" w14:textId="67596C6D" w:rsidR="000564A1" w:rsidRDefault="000564A1" w:rsidP="000564A1">
      <w:r>
        <w:t>The six goal focus areas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6B3B8D" w14:paraId="48AD5543" w14:textId="77777777" w:rsidTr="006B3B8D">
        <w:tc>
          <w:tcPr>
            <w:tcW w:w="5107" w:type="dxa"/>
          </w:tcPr>
          <w:p w14:paraId="72EC269C" w14:textId="0EB95FFF" w:rsidR="006B3B8D" w:rsidRDefault="006B3B8D" w:rsidP="006B3B8D">
            <w:pPr>
              <w:pStyle w:val="ListParagraph"/>
              <w:numPr>
                <w:ilvl w:val="0"/>
                <w:numId w:val="21"/>
              </w:numPr>
              <w:spacing w:before="0"/>
            </w:pPr>
            <w:r w:rsidRPr="00604270">
              <w:t>Flood Education and Outreach</w:t>
            </w:r>
          </w:p>
        </w:tc>
        <w:tc>
          <w:tcPr>
            <w:tcW w:w="5107" w:type="dxa"/>
          </w:tcPr>
          <w:p w14:paraId="68921E9D" w14:textId="6651AA70" w:rsidR="006B3B8D" w:rsidRDefault="006B3B8D" w:rsidP="006B3B8D">
            <w:pPr>
              <w:pStyle w:val="ListParagraph"/>
              <w:numPr>
                <w:ilvl w:val="0"/>
                <w:numId w:val="23"/>
              </w:numPr>
              <w:spacing w:before="0"/>
            </w:pPr>
            <w:r w:rsidRPr="00E05B79">
              <w:t>Flood Prevention</w:t>
            </w:r>
          </w:p>
        </w:tc>
      </w:tr>
      <w:tr w:rsidR="006B3B8D" w14:paraId="04CAC4E9" w14:textId="77777777" w:rsidTr="006B3B8D">
        <w:tc>
          <w:tcPr>
            <w:tcW w:w="5107" w:type="dxa"/>
          </w:tcPr>
          <w:p w14:paraId="3CACB838" w14:textId="78A48131" w:rsidR="006B3B8D" w:rsidRDefault="006B3B8D" w:rsidP="006B3B8D">
            <w:pPr>
              <w:pStyle w:val="ListParagraph"/>
              <w:numPr>
                <w:ilvl w:val="0"/>
                <w:numId w:val="21"/>
              </w:numPr>
              <w:spacing w:before="0"/>
            </w:pPr>
            <w:r w:rsidRPr="00604270">
              <w:t>Flood Warning and Readiness</w:t>
            </w:r>
          </w:p>
        </w:tc>
        <w:tc>
          <w:tcPr>
            <w:tcW w:w="5107" w:type="dxa"/>
          </w:tcPr>
          <w:p w14:paraId="4923FDC2" w14:textId="660466EC" w:rsidR="006B3B8D" w:rsidRDefault="006B3B8D" w:rsidP="006B3B8D">
            <w:pPr>
              <w:pStyle w:val="ListParagraph"/>
              <w:numPr>
                <w:ilvl w:val="0"/>
                <w:numId w:val="23"/>
              </w:numPr>
              <w:spacing w:before="0"/>
            </w:pPr>
            <w:r w:rsidRPr="00E05B79">
              <w:t>Non-Structural Flood Infrastructure Projects</w:t>
            </w:r>
          </w:p>
        </w:tc>
      </w:tr>
      <w:tr w:rsidR="006B3B8D" w14:paraId="304511ED" w14:textId="77777777" w:rsidTr="006B3B8D">
        <w:tc>
          <w:tcPr>
            <w:tcW w:w="5107" w:type="dxa"/>
          </w:tcPr>
          <w:p w14:paraId="71F0D26B" w14:textId="59FD208C" w:rsidR="006B3B8D" w:rsidRDefault="006B3B8D" w:rsidP="006B3B8D">
            <w:pPr>
              <w:pStyle w:val="ListParagraph"/>
              <w:numPr>
                <w:ilvl w:val="0"/>
                <w:numId w:val="21"/>
              </w:numPr>
              <w:spacing w:before="0"/>
            </w:pPr>
            <w:r w:rsidRPr="00604270">
              <w:t>Flood Studies and Analysis</w:t>
            </w:r>
          </w:p>
        </w:tc>
        <w:tc>
          <w:tcPr>
            <w:tcW w:w="5107" w:type="dxa"/>
          </w:tcPr>
          <w:p w14:paraId="3EC5406B" w14:textId="51ED5C93" w:rsidR="006B3B8D" w:rsidRDefault="006B3B8D" w:rsidP="006B3B8D">
            <w:pPr>
              <w:pStyle w:val="ListParagraph"/>
              <w:numPr>
                <w:ilvl w:val="0"/>
                <w:numId w:val="23"/>
              </w:numPr>
              <w:spacing w:before="0"/>
            </w:pPr>
            <w:r w:rsidRPr="00E05B79">
              <w:t xml:space="preserve">Structural Flood Infrastructure Projects </w:t>
            </w:r>
          </w:p>
        </w:tc>
      </w:tr>
    </w:tbl>
    <w:p w14:paraId="2BB59470" w14:textId="559F7BA3" w:rsidR="000564A1" w:rsidRDefault="000564A1" w:rsidP="000564A1">
      <w:r>
        <w:t>Per Texas Water Development Board (TWDB) requirements and guidelines, the goals adopted by the RFPG must be specific and achievable and include the information listed below:</w:t>
      </w:r>
    </w:p>
    <w:p w14:paraId="700C5CEF" w14:textId="77777777" w:rsidR="000564A1" w:rsidRDefault="000564A1" w:rsidP="000564A1">
      <w:pPr>
        <w:pStyle w:val="ListParagraph"/>
        <w:widowControl w:val="0"/>
        <w:numPr>
          <w:ilvl w:val="0"/>
          <w:numId w:val="19"/>
        </w:numPr>
        <w:autoSpaceDE w:val="0"/>
        <w:autoSpaceDN w:val="0"/>
        <w:spacing w:before="0" w:after="0" w:line="240" w:lineRule="auto"/>
      </w:pPr>
      <w:r>
        <w:t>Description of the goal</w:t>
      </w:r>
    </w:p>
    <w:p w14:paraId="25562B45" w14:textId="77777777" w:rsidR="000564A1" w:rsidRDefault="000564A1" w:rsidP="000564A1">
      <w:pPr>
        <w:pStyle w:val="ListParagraph"/>
        <w:widowControl w:val="0"/>
        <w:numPr>
          <w:ilvl w:val="0"/>
          <w:numId w:val="19"/>
        </w:numPr>
        <w:autoSpaceDE w:val="0"/>
        <w:autoSpaceDN w:val="0"/>
        <w:spacing w:before="0" w:after="0" w:line="240" w:lineRule="auto"/>
      </w:pPr>
      <w:r>
        <w:t>Term of the goal set at 10 years (short-term) and 30 years (long-term)</w:t>
      </w:r>
    </w:p>
    <w:p w14:paraId="75C6C603" w14:textId="77777777" w:rsidR="000564A1" w:rsidRDefault="000564A1" w:rsidP="000564A1">
      <w:pPr>
        <w:pStyle w:val="ListParagraph"/>
        <w:widowControl w:val="0"/>
        <w:numPr>
          <w:ilvl w:val="0"/>
          <w:numId w:val="19"/>
        </w:numPr>
        <w:autoSpaceDE w:val="0"/>
        <w:autoSpaceDN w:val="0"/>
        <w:spacing w:before="0" w:after="0" w:line="240" w:lineRule="auto"/>
      </w:pPr>
      <w:r>
        <w:t>Extent or geographic area to which the goal applies</w:t>
      </w:r>
    </w:p>
    <w:p w14:paraId="65A75A06" w14:textId="77777777" w:rsidR="000564A1" w:rsidRDefault="000564A1" w:rsidP="000564A1">
      <w:pPr>
        <w:pStyle w:val="ListParagraph"/>
        <w:widowControl w:val="0"/>
        <w:numPr>
          <w:ilvl w:val="0"/>
          <w:numId w:val="19"/>
        </w:numPr>
        <w:autoSpaceDE w:val="0"/>
        <w:autoSpaceDN w:val="0"/>
        <w:spacing w:before="0" w:after="0" w:line="240" w:lineRule="auto"/>
      </w:pPr>
      <w:r>
        <w:t>Residual risk that remains after the goal is met</w:t>
      </w:r>
    </w:p>
    <w:p w14:paraId="6035789C" w14:textId="77777777" w:rsidR="000564A1" w:rsidRDefault="000564A1" w:rsidP="000564A1">
      <w:pPr>
        <w:pStyle w:val="ListParagraph"/>
        <w:widowControl w:val="0"/>
        <w:numPr>
          <w:ilvl w:val="0"/>
          <w:numId w:val="19"/>
        </w:numPr>
        <w:autoSpaceDE w:val="0"/>
        <w:autoSpaceDN w:val="0"/>
        <w:spacing w:before="0" w:after="0" w:line="240" w:lineRule="auto"/>
      </w:pPr>
      <w:r>
        <w:t>Measurement method that will be used to measure goal attainment</w:t>
      </w:r>
    </w:p>
    <w:p w14:paraId="7E60F01B" w14:textId="77777777" w:rsidR="000564A1" w:rsidRDefault="000564A1" w:rsidP="000564A1">
      <w:pPr>
        <w:pStyle w:val="ListParagraph"/>
        <w:widowControl w:val="0"/>
        <w:numPr>
          <w:ilvl w:val="0"/>
          <w:numId w:val="19"/>
        </w:numPr>
        <w:autoSpaceDE w:val="0"/>
        <w:autoSpaceDN w:val="0"/>
        <w:spacing w:before="0" w:after="0" w:line="240" w:lineRule="auto"/>
      </w:pPr>
      <w:r>
        <w:t>Association with overarching goal focus areas</w:t>
      </w:r>
    </w:p>
    <w:p w14:paraId="3A33F4C2" w14:textId="28BFF1D9" w:rsidR="000564A1" w:rsidRPr="00D07A79" w:rsidRDefault="00A85E33" w:rsidP="00626F13">
      <w:r w:rsidRPr="00A85E33">
        <w:t xml:space="preserve">Quantitative short- and long-term performance metrics </w:t>
      </w:r>
      <w:r w:rsidR="005E32A0">
        <w:t>were</w:t>
      </w:r>
      <w:r w:rsidRPr="00A85E33">
        <w:t xml:space="preserve"> adopted by the RFPG</w:t>
      </w:r>
      <w:r w:rsidR="004A1608">
        <w:t xml:space="preserve"> for incorporation in Chapter 3</w:t>
      </w:r>
      <w:r w:rsidR="005E32A0">
        <w:t xml:space="preserve"> but may be revised</w:t>
      </w:r>
      <w:r w:rsidR="004A1608">
        <w:t xml:space="preserve"> a</w:t>
      </w:r>
      <w:r w:rsidRPr="00A85E33">
        <w:t xml:space="preserve">s the planning process </w:t>
      </w:r>
      <w:r w:rsidR="00970495">
        <w:t>progress</w:t>
      </w:r>
      <w:r w:rsidR="005E32A0">
        <w:t>es,</w:t>
      </w:r>
      <w:r w:rsidR="00970495">
        <w:t xml:space="preserve"> </w:t>
      </w:r>
      <w:r w:rsidRPr="00A85E33">
        <w:t>particularly related to substantial completion of Task 5 – Recommendation of FMEs, FMSs, and FMPs.</w:t>
      </w:r>
    </w:p>
    <w:p w14:paraId="5C195804" w14:textId="39A441E5" w:rsidR="002C5910" w:rsidRPr="00626F13" w:rsidRDefault="00626F13" w:rsidP="00626F13">
      <w:pPr>
        <w:pStyle w:val="Heading4"/>
      </w:pPr>
      <w:r>
        <w:t>4C.</w:t>
      </w:r>
      <w:r w:rsidR="00E77BEC">
        <w:t>1</w:t>
      </w:r>
      <w:r>
        <w:t xml:space="preserve">h – Process </w:t>
      </w:r>
      <w:r w:rsidR="002C5910" w:rsidRPr="00626F13">
        <w:t>to identify potentially feasible FMSs and FMPs</w:t>
      </w:r>
    </w:p>
    <w:p w14:paraId="3AE30163" w14:textId="5974B38E" w:rsidR="005056D7" w:rsidRPr="00AC0F5E" w:rsidRDefault="00196E7B" w:rsidP="005056D7">
      <w:pPr>
        <w:spacing w:before="0"/>
      </w:pPr>
      <w:r>
        <w:t>TWDB requirements for Task 4B state that each RFPG is to develop and receive public comment on a “…proposed process to be used by the RFPG to identify and select flood management evaluations, flood mitigation strategies, and flood mitigation projects.</w:t>
      </w:r>
      <w:r w:rsidR="005056D7">
        <w:t>”</w:t>
      </w:r>
      <w:r>
        <w:t xml:space="preserve"> </w:t>
      </w:r>
      <w:r w:rsidR="005056D7">
        <w:t xml:space="preserve">The proposed process was designed to conform with TWDB requirements as expressed in rules, scope of work, and </w:t>
      </w:r>
      <w:r w:rsidR="00834847">
        <w:t>technical guidelines</w:t>
      </w:r>
      <w:r w:rsidR="005056D7">
        <w:t xml:space="preserve"> for regional flood planning. </w:t>
      </w:r>
    </w:p>
    <w:p w14:paraId="6B563276" w14:textId="022DE7B4" w:rsidR="00196E7B" w:rsidRDefault="005056D7" w:rsidP="00196E7B">
      <w:r>
        <w:t>T</w:t>
      </w:r>
      <w:r w:rsidR="00196E7B">
        <w:t xml:space="preserve">he proposed process for screening, evaluation, and recommendation of potential </w:t>
      </w:r>
      <w:r w:rsidR="002C47A5">
        <w:t>evaluations</w:t>
      </w:r>
      <w:r w:rsidR="00196E7B">
        <w:t xml:space="preserve"> (FMEs), strategies (FMSs), and projects (FMPs)</w:t>
      </w:r>
      <w:r>
        <w:t xml:space="preserve"> was introduced during the </w:t>
      </w:r>
      <w:r w:rsidR="005E32A0">
        <w:t>September 2</w:t>
      </w:r>
      <w:r>
        <w:t xml:space="preserve">, 2021 RFPG meeting. </w:t>
      </w:r>
      <w:r w:rsidR="00196E7B">
        <w:t xml:space="preserve">Subsequently, at the October </w:t>
      </w:r>
      <w:r w:rsidR="005E32A0">
        <w:t>7</w:t>
      </w:r>
      <w:r w:rsidR="00196E7B">
        <w:t>, 2021</w:t>
      </w:r>
      <w:r>
        <w:t xml:space="preserve"> </w:t>
      </w:r>
      <w:r w:rsidR="00196E7B">
        <w:t>meeting, the RFPG reviewed and discussed the proposed process</w:t>
      </w:r>
      <w:r w:rsidR="005E32A0">
        <w:t xml:space="preserve">, </w:t>
      </w:r>
      <w:r w:rsidR="00196E7B">
        <w:t>accepted public comment</w:t>
      </w:r>
      <w:r w:rsidR="005E32A0">
        <w:t>, and approved</w:t>
      </w:r>
      <w:r w:rsidR="00196E7B">
        <w:t xml:space="preserve"> the </w:t>
      </w:r>
      <w:r>
        <w:t xml:space="preserve">proposed </w:t>
      </w:r>
      <w:r w:rsidR="00196E7B">
        <w:t>process</w:t>
      </w:r>
      <w:r>
        <w:t xml:space="preserve"> as provided in </w:t>
      </w:r>
      <w:r w:rsidRPr="005056D7">
        <w:rPr>
          <w:i/>
          <w:iCs/>
        </w:rPr>
        <w:t>Attachment 4</w:t>
      </w:r>
      <w:r w:rsidR="00196E7B">
        <w:t>.</w:t>
      </w:r>
    </w:p>
    <w:p w14:paraId="1E1B74B4" w14:textId="6D80CFD2" w:rsidR="002C5910" w:rsidRPr="00626F13" w:rsidRDefault="00626F13" w:rsidP="00626F13">
      <w:pPr>
        <w:pStyle w:val="Heading4"/>
      </w:pPr>
      <w:r>
        <w:lastRenderedPageBreak/>
        <w:t>4C.</w:t>
      </w:r>
      <w:r w:rsidR="00E77BEC">
        <w:t>1</w:t>
      </w:r>
      <w:r>
        <w:t xml:space="preserve">i – List </w:t>
      </w:r>
      <w:r w:rsidR="002C5910" w:rsidRPr="00626F13">
        <w:t xml:space="preserve">of potential FMEs and potentially feasible FMSs and FMPs </w:t>
      </w:r>
    </w:p>
    <w:p w14:paraId="661D0A19" w14:textId="435FF3DD" w:rsidR="002C47A5" w:rsidRDefault="002C47A5" w:rsidP="00985E3E">
      <w:pPr>
        <w:spacing w:before="0"/>
      </w:pPr>
      <w:r w:rsidRPr="00056FF5">
        <w:t>The</w:t>
      </w:r>
      <w:r w:rsidR="002C5910" w:rsidRPr="00056FF5">
        <w:t xml:space="preserve"> TWDB </w:t>
      </w:r>
      <w:r w:rsidRPr="00056FF5">
        <w:t xml:space="preserve">scope of work and technical guidelines state that Task 4 </w:t>
      </w:r>
      <w:r w:rsidR="006574BD" w:rsidRPr="00056FF5">
        <w:t xml:space="preserve">activities include initial </w:t>
      </w:r>
      <w:r w:rsidR="00115276">
        <w:t xml:space="preserve">collection and </w:t>
      </w:r>
      <w:r w:rsidR="006574BD" w:rsidRPr="00056FF5">
        <w:t xml:space="preserve">assessment of </w:t>
      </w:r>
      <w:r w:rsidRPr="00056FF5">
        <w:t>potential evaluations (FMEs), strategies (FMSs), and projects (FMPs)</w:t>
      </w:r>
      <w:r w:rsidR="006574BD" w:rsidRPr="00056FF5">
        <w:t xml:space="preserve"> that will be further advanced through Task 5 </w:t>
      </w:r>
      <w:r w:rsidR="00955AFF" w:rsidRPr="00056FF5">
        <w:t>activities</w:t>
      </w:r>
      <w:r w:rsidR="00523F4D" w:rsidRPr="00056FF5">
        <w:t xml:space="preserve"> and RFPG recommendations. The FMEs, FMSs, and FMPs included with this</w:t>
      </w:r>
      <w:r w:rsidR="00671EB8" w:rsidRPr="00056FF5">
        <w:t xml:space="preserve"> </w:t>
      </w:r>
      <w:r w:rsidR="00E97879" w:rsidRPr="00056FF5">
        <w:t xml:space="preserve">Technical Memorandum </w:t>
      </w:r>
      <w:r w:rsidR="001F3EDA" w:rsidRPr="00056FF5">
        <w:t xml:space="preserve">in Attachment 5 are preliminary and </w:t>
      </w:r>
      <w:r w:rsidR="004A256E" w:rsidRPr="00056FF5">
        <w:t>subject to further refinement based</w:t>
      </w:r>
      <w:r w:rsidR="00B60A03" w:rsidRPr="00056FF5">
        <w:t xml:space="preserve"> </w:t>
      </w:r>
      <w:r w:rsidR="004A256E" w:rsidRPr="00056FF5">
        <w:t>on comments and suggestions received from the RFPG and the public as well as advancements in the planning process</w:t>
      </w:r>
      <w:r w:rsidR="00DD2A5C">
        <w:t>,</w:t>
      </w:r>
      <w:r w:rsidR="00B60A03" w:rsidRPr="00056FF5">
        <w:t xml:space="preserve"> particularly through Task 5</w:t>
      </w:r>
      <w:r w:rsidR="004A256E" w:rsidRPr="00056FF5">
        <w:t>.</w:t>
      </w:r>
    </w:p>
    <w:p w14:paraId="713E93DA" w14:textId="01B19F22" w:rsidR="002C5910" w:rsidRPr="00626F13" w:rsidRDefault="00626F13" w:rsidP="00626F13">
      <w:pPr>
        <w:pStyle w:val="Heading4"/>
      </w:pPr>
      <w:r>
        <w:t>4C.</w:t>
      </w:r>
      <w:r w:rsidR="00E77BEC">
        <w:t>1</w:t>
      </w:r>
      <w:r>
        <w:t xml:space="preserve">j – List </w:t>
      </w:r>
      <w:r w:rsidR="002C5910" w:rsidRPr="00626F13">
        <w:t>of FMSs and FMPs that were determined infeasible</w:t>
      </w:r>
    </w:p>
    <w:p w14:paraId="08BB0D75" w14:textId="3BA553D9" w:rsidR="002C5910" w:rsidRPr="005E2670" w:rsidRDefault="009F0B48" w:rsidP="00985E3E">
      <w:pPr>
        <w:spacing w:before="0"/>
      </w:pPr>
      <w:r>
        <w:t>No FMSs or FMPs have been determined to be infeasible at this time. This determination will primarily be performed under Task 5.</w:t>
      </w:r>
    </w:p>
    <w:p w14:paraId="25F0446C" w14:textId="52235823" w:rsidR="00463A3F" w:rsidRPr="00626F13" w:rsidRDefault="00463A3F" w:rsidP="00463A3F">
      <w:pPr>
        <w:pStyle w:val="Heading4"/>
      </w:pPr>
      <w:r>
        <w:t>4C – Technical Memorandum No. 1 Geodatabase</w:t>
      </w:r>
    </w:p>
    <w:p w14:paraId="0D7D98E3" w14:textId="64C3282D" w:rsidR="00463A3F" w:rsidRDefault="00463A3F" w:rsidP="00463A3F">
      <w:pPr>
        <w:spacing w:before="0"/>
      </w:pPr>
      <w:bookmarkStart w:id="3" w:name="_Hlk86834128"/>
      <w:r>
        <w:t xml:space="preserve">As outlined in the </w:t>
      </w:r>
      <w:r w:rsidRPr="00463A3F">
        <w:t xml:space="preserve">TWDB Extension of Time to Complete Technical Memorandum dated </w:t>
      </w:r>
      <w:r>
        <w:t xml:space="preserve">August </w:t>
      </w:r>
      <w:r w:rsidRPr="00463A3F">
        <w:t>17</w:t>
      </w:r>
      <w:r>
        <w:t>, 20</w:t>
      </w:r>
      <w:r w:rsidRPr="00463A3F">
        <w:t>21</w:t>
      </w:r>
      <w:r>
        <w:t xml:space="preserve"> and associated Technical Memorandum Data Deliverable Clarification dated October 29, 2021,</w:t>
      </w:r>
      <w:bookmarkEnd w:id="3"/>
      <w:r>
        <w:t xml:space="preserve"> the following table outlines geodatabase deliverables</w:t>
      </w:r>
      <w:r w:rsidR="00241B18">
        <w:t xml:space="preserve"> included with this Technical Memorandum</w:t>
      </w:r>
      <w:r>
        <w:t xml:space="preserve">. Specific data deliverables </w:t>
      </w:r>
      <w:r w:rsidR="001F2B38">
        <w:t xml:space="preserve">and formatting </w:t>
      </w:r>
      <w:r>
        <w:t xml:space="preserve">are in alignment with the TWDB’s Exhibit D:  Data Submittal Guidelines for Regional Flood Planning. </w:t>
      </w:r>
      <w:r w:rsidR="00656250">
        <w:t xml:space="preserve">The digital geodatabase is located in </w:t>
      </w:r>
      <w:r w:rsidR="00656250" w:rsidRPr="00656250">
        <w:rPr>
          <w:i/>
          <w:iCs/>
        </w:rPr>
        <w:t>Attachment 7</w:t>
      </w:r>
      <w:r w:rsidR="00656250">
        <w:t>.</w:t>
      </w:r>
    </w:p>
    <w:p w14:paraId="48896CC9" w14:textId="77777777" w:rsidR="00891323" w:rsidRDefault="00891323" w:rsidP="00463A3F">
      <w:pPr>
        <w:spacing w:before="0"/>
      </w:pPr>
    </w:p>
    <w:p w14:paraId="6C316EB1" w14:textId="3489E2B4" w:rsidR="00DC2E46" w:rsidRPr="00B3352E" w:rsidRDefault="00DC2E46" w:rsidP="00DC2E46">
      <w:pPr>
        <w:pStyle w:val="TableStyleforTOC"/>
      </w:pPr>
      <w:r w:rsidRPr="00B3352E">
        <w:t xml:space="preserve">Table </w:t>
      </w:r>
      <w:r w:rsidR="00B6607F">
        <w:t>6</w:t>
      </w:r>
      <w:r w:rsidRPr="009C34B9">
        <w:t xml:space="preserve">: </w:t>
      </w:r>
      <w:r w:rsidR="00CC7226">
        <w:t>Task 4C Geodatabase</w:t>
      </w:r>
    </w:p>
    <w:tbl>
      <w:tblPr>
        <w:tblW w:w="102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502"/>
        <w:gridCol w:w="1232"/>
        <w:gridCol w:w="3211"/>
        <w:gridCol w:w="1080"/>
        <w:gridCol w:w="1350"/>
        <w:gridCol w:w="2880"/>
      </w:tblGrid>
      <w:tr w:rsidR="00354649" w:rsidRPr="00203367" w14:paraId="365977EE" w14:textId="77777777" w:rsidTr="00766DB5">
        <w:trPr>
          <w:trHeight w:val="477"/>
          <w:tblHeader/>
        </w:trPr>
        <w:tc>
          <w:tcPr>
            <w:tcW w:w="502" w:type="dxa"/>
            <w:shd w:val="clear" w:color="auto" w:fill="B43C44"/>
            <w:vAlign w:val="center"/>
            <w:hideMark/>
          </w:tcPr>
          <w:p w14:paraId="0060244D" w14:textId="525E26F2" w:rsidR="00CD2E0A" w:rsidRPr="00203367" w:rsidRDefault="00CD2E0A" w:rsidP="00203367">
            <w:pPr>
              <w:spacing w:before="0" w:after="0" w:line="240" w:lineRule="auto"/>
              <w:jc w:val="center"/>
              <w:rPr>
                <w:rFonts w:ascii="Calibri" w:eastAsia="Times New Roman" w:hAnsi="Calibri" w:cs="Calibri"/>
                <w:color w:val="FFFFFF"/>
                <w:sz w:val="20"/>
                <w:szCs w:val="20"/>
              </w:rPr>
            </w:pPr>
            <w:r w:rsidRPr="00203367">
              <w:rPr>
                <w:rFonts w:ascii="Calibri" w:eastAsia="Times New Roman" w:hAnsi="Calibri" w:cs="Calibri"/>
                <w:color w:val="FFFFFF"/>
                <w:sz w:val="20"/>
                <w:szCs w:val="20"/>
              </w:rPr>
              <w:t xml:space="preserve">File </w:t>
            </w:r>
            <w:r w:rsidRPr="00CD2E0A">
              <w:rPr>
                <w:rFonts w:ascii="Calibri" w:eastAsia="Times New Roman" w:hAnsi="Calibri" w:cs="Calibri"/>
                <w:color w:val="FFFFFF"/>
                <w:sz w:val="20"/>
                <w:szCs w:val="20"/>
              </w:rPr>
              <w:t>No.</w:t>
            </w:r>
          </w:p>
        </w:tc>
        <w:tc>
          <w:tcPr>
            <w:tcW w:w="1232" w:type="dxa"/>
            <w:shd w:val="clear" w:color="auto" w:fill="B43C44"/>
            <w:vAlign w:val="center"/>
            <w:hideMark/>
          </w:tcPr>
          <w:p w14:paraId="035D5D24" w14:textId="77777777" w:rsidR="00CD2E0A" w:rsidRPr="00203367" w:rsidRDefault="00CD2E0A" w:rsidP="00203367">
            <w:pPr>
              <w:spacing w:before="0" w:after="0" w:line="240" w:lineRule="auto"/>
              <w:jc w:val="center"/>
              <w:rPr>
                <w:rFonts w:ascii="Calibri" w:eastAsia="Times New Roman" w:hAnsi="Calibri" w:cs="Calibri"/>
                <w:color w:val="FFFFFF"/>
                <w:sz w:val="20"/>
                <w:szCs w:val="20"/>
              </w:rPr>
            </w:pPr>
            <w:r w:rsidRPr="00203367">
              <w:rPr>
                <w:rFonts w:ascii="Calibri" w:eastAsia="Times New Roman" w:hAnsi="Calibri" w:cs="Calibri"/>
                <w:color w:val="FFFFFF"/>
                <w:sz w:val="20"/>
                <w:szCs w:val="20"/>
              </w:rPr>
              <w:t>Item Name</w:t>
            </w:r>
          </w:p>
        </w:tc>
        <w:tc>
          <w:tcPr>
            <w:tcW w:w="3211" w:type="dxa"/>
            <w:shd w:val="clear" w:color="auto" w:fill="B43C44"/>
            <w:vAlign w:val="center"/>
            <w:hideMark/>
          </w:tcPr>
          <w:p w14:paraId="2FCAE647" w14:textId="77777777" w:rsidR="00CD2E0A" w:rsidRPr="00203367" w:rsidRDefault="00CD2E0A" w:rsidP="00203367">
            <w:pPr>
              <w:spacing w:before="0" w:after="0" w:line="240" w:lineRule="auto"/>
              <w:jc w:val="center"/>
              <w:rPr>
                <w:rFonts w:ascii="Calibri" w:eastAsia="Times New Roman" w:hAnsi="Calibri" w:cs="Calibri"/>
                <w:color w:val="FFFFFF"/>
                <w:sz w:val="20"/>
                <w:szCs w:val="20"/>
              </w:rPr>
            </w:pPr>
            <w:r w:rsidRPr="00203367">
              <w:rPr>
                <w:rFonts w:ascii="Calibri" w:eastAsia="Times New Roman" w:hAnsi="Calibri" w:cs="Calibri"/>
                <w:color w:val="FFFFFF"/>
                <w:sz w:val="20"/>
                <w:szCs w:val="20"/>
              </w:rPr>
              <w:t>Description</w:t>
            </w:r>
          </w:p>
        </w:tc>
        <w:tc>
          <w:tcPr>
            <w:tcW w:w="1080" w:type="dxa"/>
            <w:shd w:val="clear" w:color="auto" w:fill="B43C44"/>
            <w:vAlign w:val="center"/>
            <w:hideMark/>
          </w:tcPr>
          <w:p w14:paraId="454E594F" w14:textId="77777777" w:rsidR="00CD2E0A" w:rsidRPr="00203367" w:rsidRDefault="00CD2E0A" w:rsidP="00203367">
            <w:pPr>
              <w:spacing w:before="0" w:after="0" w:line="240" w:lineRule="auto"/>
              <w:jc w:val="center"/>
              <w:rPr>
                <w:rFonts w:ascii="Calibri" w:eastAsia="Times New Roman" w:hAnsi="Calibri" w:cs="Calibri"/>
                <w:color w:val="FFFFFF"/>
                <w:sz w:val="20"/>
                <w:szCs w:val="20"/>
              </w:rPr>
            </w:pPr>
            <w:r w:rsidRPr="00203367">
              <w:rPr>
                <w:rFonts w:ascii="Calibri" w:eastAsia="Times New Roman" w:hAnsi="Calibri" w:cs="Calibri"/>
                <w:color w:val="FFFFFF"/>
                <w:sz w:val="20"/>
                <w:szCs w:val="20"/>
              </w:rPr>
              <w:t>Submittal Milestone</w:t>
            </w:r>
          </w:p>
        </w:tc>
        <w:tc>
          <w:tcPr>
            <w:tcW w:w="1350" w:type="dxa"/>
            <w:shd w:val="clear" w:color="auto" w:fill="B43C44"/>
            <w:vAlign w:val="center"/>
            <w:hideMark/>
          </w:tcPr>
          <w:p w14:paraId="69C5071C" w14:textId="77777777" w:rsidR="00CD2E0A" w:rsidRPr="00203367" w:rsidRDefault="00CD2E0A" w:rsidP="00203367">
            <w:pPr>
              <w:spacing w:before="0" w:after="0" w:line="240" w:lineRule="auto"/>
              <w:jc w:val="center"/>
              <w:rPr>
                <w:rFonts w:ascii="Calibri" w:eastAsia="Times New Roman" w:hAnsi="Calibri" w:cs="Calibri"/>
                <w:color w:val="FFFFFF"/>
                <w:sz w:val="20"/>
                <w:szCs w:val="20"/>
              </w:rPr>
            </w:pPr>
            <w:r w:rsidRPr="00203367">
              <w:rPr>
                <w:rFonts w:ascii="Calibri" w:eastAsia="Times New Roman" w:hAnsi="Calibri" w:cs="Calibri"/>
                <w:color w:val="FFFFFF"/>
                <w:sz w:val="20"/>
                <w:szCs w:val="20"/>
              </w:rPr>
              <w:t>Feature Class Name</w:t>
            </w:r>
          </w:p>
        </w:tc>
        <w:tc>
          <w:tcPr>
            <w:tcW w:w="2880" w:type="dxa"/>
            <w:shd w:val="clear" w:color="auto" w:fill="B43C44"/>
            <w:vAlign w:val="center"/>
            <w:hideMark/>
          </w:tcPr>
          <w:p w14:paraId="46AEAE17" w14:textId="77777777" w:rsidR="00CD2E0A" w:rsidRPr="00203367" w:rsidRDefault="00CD2E0A" w:rsidP="00203367">
            <w:pPr>
              <w:spacing w:before="0" w:after="0" w:line="240" w:lineRule="auto"/>
              <w:jc w:val="center"/>
              <w:rPr>
                <w:rFonts w:ascii="Calibri" w:eastAsia="Times New Roman" w:hAnsi="Calibri" w:cs="Calibri"/>
                <w:color w:val="FFFFFF"/>
                <w:sz w:val="20"/>
                <w:szCs w:val="20"/>
              </w:rPr>
            </w:pPr>
            <w:r w:rsidRPr="00203367">
              <w:rPr>
                <w:rFonts w:ascii="Calibri" w:eastAsia="Times New Roman" w:hAnsi="Calibri" w:cs="Calibri"/>
                <w:color w:val="FFFFFF"/>
                <w:sz w:val="20"/>
                <w:szCs w:val="20"/>
              </w:rPr>
              <w:t>Submittal Deadline Notes</w:t>
            </w:r>
          </w:p>
        </w:tc>
      </w:tr>
      <w:tr w:rsidR="00092940" w:rsidRPr="00203367" w14:paraId="0C2629F6" w14:textId="77777777" w:rsidTr="00656250">
        <w:trPr>
          <w:trHeight w:val="955"/>
        </w:trPr>
        <w:tc>
          <w:tcPr>
            <w:tcW w:w="502" w:type="dxa"/>
            <w:shd w:val="clear" w:color="auto" w:fill="auto"/>
            <w:noWrap/>
            <w:vAlign w:val="center"/>
            <w:hideMark/>
          </w:tcPr>
          <w:p w14:paraId="215ABB8E"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1</w:t>
            </w:r>
          </w:p>
        </w:tc>
        <w:tc>
          <w:tcPr>
            <w:tcW w:w="1232" w:type="dxa"/>
            <w:shd w:val="clear" w:color="auto" w:fill="auto"/>
            <w:vAlign w:val="center"/>
            <w:hideMark/>
          </w:tcPr>
          <w:p w14:paraId="30DA051D"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Entities</w:t>
            </w:r>
          </w:p>
        </w:tc>
        <w:tc>
          <w:tcPr>
            <w:tcW w:w="3211" w:type="dxa"/>
            <w:shd w:val="clear" w:color="auto" w:fill="auto"/>
            <w:vAlign w:val="center"/>
            <w:hideMark/>
          </w:tcPr>
          <w:p w14:paraId="3702EACC" w14:textId="193D92F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Entities with flood-related authority and whether they are actively engaged in flood planning, floodplain management, and flood mitigation activities</w:t>
            </w:r>
            <w:r w:rsidR="00452B17">
              <w:rPr>
                <w:rFonts w:ascii="Calibri" w:eastAsia="Times New Roman" w:hAnsi="Calibri" w:cs="Calibri"/>
                <w:color w:val="000000"/>
                <w:sz w:val="18"/>
                <w:szCs w:val="18"/>
              </w:rPr>
              <w:t>.</w:t>
            </w:r>
          </w:p>
        </w:tc>
        <w:tc>
          <w:tcPr>
            <w:tcW w:w="1080" w:type="dxa"/>
            <w:shd w:val="clear" w:color="auto" w:fill="auto"/>
            <w:vAlign w:val="center"/>
            <w:hideMark/>
          </w:tcPr>
          <w:p w14:paraId="4F4B4AD7" w14:textId="77777777" w:rsidR="00092940"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Technical Memo </w:t>
            </w:r>
          </w:p>
          <w:p w14:paraId="523889F8" w14:textId="0426605C"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(limited fields)</w:t>
            </w:r>
          </w:p>
        </w:tc>
        <w:tc>
          <w:tcPr>
            <w:tcW w:w="1350" w:type="dxa"/>
            <w:shd w:val="clear" w:color="auto" w:fill="auto"/>
            <w:vAlign w:val="center"/>
            <w:hideMark/>
          </w:tcPr>
          <w:p w14:paraId="5E11BF0A"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Entities</w:t>
            </w:r>
          </w:p>
        </w:tc>
        <w:tc>
          <w:tcPr>
            <w:tcW w:w="2880" w:type="dxa"/>
            <w:shd w:val="clear" w:color="auto" w:fill="auto"/>
            <w:vAlign w:val="center"/>
            <w:hideMark/>
          </w:tcPr>
          <w:p w14:paraId="69DADB9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 </w:t>
            </w:r>
          </w:p>
        </w:tc>
      </w:tr>
      <w:tr w:rsidR="00354649" w:rsidRPr="00203367" w14:paraId="61F79462" w14:textId="77777777" w:rsidTr="00766DB5">
        <w:trPr>
          <w:trHeight w:val="716"/>
        </w:trPr>
        <w:tc>
          <w:tcPr>
            <w:tcW w:w="502" w:type="dxa"/>
            <w:shd w:val="clear" w:color="auto" w:fill="FFFFFF" w:themeFill="background1"/>
            <w:noWrap/>
            <w:vAlign w:val="center"/>
            <w:hideMark/>
          </w:tcPr>
          <w:p w14:paraId="2F24858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2</w:t>
            </w:r>
          </w:p>
        </w:tc>
        <w:tc>
          <w:tcPr>
            <w:tcW w:w="1232" w:type="dxa"/>
            <w:shd w:val="clear" w:color="auto" w:fill="FFFFFF" w:themeFill="background1"/>
            <w:vAlign w:val="center"/>
            <w:hideMark/>
          </w:tcPr>
          <w:p w14:paraId="2722761D"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Watersheds</w:t>
            </w:r>
          </w:p>
        </w:tc>
        <w:tc>
          <w:tcPr>
            <w:tcW w:w="3211" w:type="dxa"/>
            <w:shd w:val="clear" w:color="auto" w:fill="FFFFFF" w:themeFill="background1"/>
            <w:vAlign w:val="center"/>
            <w:hideMark/>
          </w:tcPr>
          <w:p w14:paraId="7019FE9D" w14:textId="39D7B5B0"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The spatial layer for watersheds with associated FME, FMS, and FMPs</w:t>
            </w:r>
            <w:r w:rsidR="00AF2B35">
              <w:rPr>
                <w:rFonts w:ascii="Calibri" w:eastAsia="Times New Roman" w:hAnsi="Calibri" w:cs="Calibri"/>
                <w:color w:val="000000"/>
                <w:sz w:val="18"/>
                <w:szCs w:val="18"/>
              </w:rPr>
              <w:t>.</w:t>
            </w:r>
          </w:p>
        </w:tc>
        <w:tc>
          <w:tcPr>
            <w:tcW w:w="1080" w:type="dxa"/>
            <w:shd w:val="clear" w:color="auto" w:fill="FFFFFF" w:themeFill="background1"/>
            <w:vAlign w:val="center"/>
            <w:hideMark/>
          </w:tcPr>
          <w:p w14:paraId="54F72D4A"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29915483"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Watersheds</w:t>
            </w:r>
          </w:p>
        </w:tc>
        <w:tc>
          <w:tcPr>
            <w:tcW w:w="2880" w:type="dxa"/>
            <w:shd w:val="clear" w:color="auto" w:fill="FFFFFF" w:themeFill="background1"/>
            <w:vAlign w:val="center"/>
            <w:hideMark/>
          </w:tcPr>
          <w:p w14:paraId="4763FD4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initial data on January 7, 2022 with limited fields as these will be refined as FMEs, FMSs, and FMPs are advanced.</w:t>
            </w:r>
          </w:p>
        </w:tc>
      </w:tr>
      <w:tr w:rsidR="00092940" w:rsidRPr="00203367" w14:paraId="65B023EE" w14:textId="77777777" w:rsidTr="00766DB5">
        <w:trPr>
          <w:trHeight w:val="328"/>
        </w:trPr>
        <w:tc>
          <w:tcPr>
            <w:tcW w:w="502" w:type="dxa"/>
            <w:shd w:val="clear" w:color="auto" w:fill="FFFFFF" w:themeFill="background1"/>
            <w:noWrap/>
            <w:vAlign w:val="center"/>
            <w:hideMark/>
          </w:tcPr>
          <w:p w14:paraId="72045169"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3</w:t>
            </w:r>
          </w:p>
        </w:tc>
        <w:tc>
          <w:tcPr>
            <w:tcW w:w="1232" w:type="dxa"/>
            <w:vMerge w:val="restart"/>
            <w:shd w:val="clear" w:color="auto" w:fill="FFFFFF" w:themeFill="background1"/>
            <w:vAlign w:val="center"/>
            <w:hideMark/>
          </w:tcPr>
          <w:p w14:paraId="2AB412DF"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Existing Infrastructure</w:t>
            </w:r>
          </w:p>
        </w:tc>
        <w:tc>
          <w:tcPr>
            <w:tcW w:w="3211" w:type="dxa"/>
            <w:vMerge w:val="restart"/>
            <w:shd w:val="clear" w:color="auto" w:fill="FFFFFF" w:themeFill="background1"/>
            <w:vAlign w:val="center"/>
            <w:hideMark/>
          </w:tcPr>
          <w:p w14:paraId="5944B3E0"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A general description of the location, condition, and functionality of existing natural flood mitigation features and constructed major flood infrastructure within the FPR.</w:t>
            </w:r>
          </w:p>
        </w:tc>
        <w:tc>
          <w:tcPr>
            <w:tcW w:w="1080" w:type="dxa"/>
            <w:shd w:val="clear" w:color="auto" w:fill="FFFFFF" w:themeFill="background1"/>
            <w:vAlign w:val="center"/>
            <w:hideMark/>
          </w:tcPr>
          <w:p w14:paraId="687CCCDC"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16CC07D7"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ExFldInfraPol</w:t>
            </w:r>
          </w:p>
        </w:tc>
        <w:tc>
          <w:tcPr>
            <w:tcW w:w="2880" w:type="dxa"/>
            <w:shd w:val="clear" w:color="auto" w:fill="FFFFFF" w:themeFill="background1"/>
            <w:vAlign w:val="center"/>
            <w:hideMark/>
          </w:tcPr>
          <w:p w14:paraId="2C557682"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092940" w:rsidRPr="00203367" w14:paraId="6F8503F1" w14:textId="77777777" w:rsidTr="00766DB5">
        <w:trPr>
          <w:trHeight w:val="328"/>
        </w:trPr>
        <w:tc>
          <w:tcPr>
            <w:tcW w:w="502" w:type="dxa"/>
            <w:shd w:val="clear" w:color="auto" w:fill="FFFFFF" w:themeFill="background1"/>
            <w:noWrap/>
            <w:vAlign w:val="center"/>
            <w:hideMark/>
          </w:tcPr>
          <w:p w14:paraId="315F3EF9"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4</w:t>
            </w:r>
          </w:p>
        </w:tc>
        <w:tc>
          <w:tcPr>
            <w:tcW w:w="1232" w:type="dxa"/>
            <w:vMerge/>
            <w:shd w:val="clear" w:color="auto" w:fill="FFFFFF" w:themeFill="background1"/>
            <w:vAlign w:val="center"/>
            <w:hideMark/>
          </w:tcPr>
          <w:p w14:paraId="2DFFA44F" w14:textId="77777777" w:rsidR="00CD2E0A" w:rsidRPr="00203367" w:rsidRDefault="00CD2E0A" w:rsidP="00203367">
            <w:pPr>
              <w:spacing w:before="0" w:after="0" w:line="240" w:lineRule="auto"/>
              <w:rPr>
                <w:rFonts w:ascii="Calibri" w:eastAsia="Times New Roman" w:hAnsi="Calibri" w:cs="Calibri"/>
                <w:color w:val="000000"/>
                <w:sz w:val="18"/>
                <w:szCs w:val="18"/>
              </w:rPr>
            </w:pPr>
          </w:p>
        </w:tc>
        <w:tc>
          <w:tcPr>
            <w:tcW w:w="3211" w:type="dxa"/>
            <w:vMerge/>
            <w:shd w:val="clear" w:color="auto" w:fill="FFFFFF" w:themeFill="background1"/>
            <w:vAlign w:val="center"/>
            <w:hideMark/>
          </w:tcPr>
          <w:p w14:paraId="434F39F9" w14:textId="77777777" w:rsidR="00CD2E0A" w:rsidRPr="00203367" w:rsidRDefault="00CD2E0A" w:rsidP="00203367">
            <w:pPr>
              <w:spacing w:before="0" w:after="0" w:line="240" w:lineRule="auto"/>
              <w:rPr>
                <w:rFonts w:ascii="Calibri" w:eastAsia="Times New Roman" w:hAnsi="Calibri" w:cs="Calibri"/>
                <w:color w:val="000000"/>
                <w:sz w:val="18"/>
                <w:szCs w:val="18"/>
              </w:rPr>
            </w:pPr>
          </w:p>
        </w:tc>
        <w:tc>
          <w:tcPr>
            <w:tcW w:w="1080" w:type="dxa"/>
            <w:shd w:val="clear" w:color="auto" w:fill="FFFFFF" w:themeFill="background1"/>
            <w:vAlign w:val="center"/>
            <w:hideMark/>
          </w:tcPr>
          <w:p w14:paraId="38FB35B5"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18482A56"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ExFldInfraLn</w:t>
            </w:r>
          </w:p>
        </w:tc>
        <w:tc>
          <w:tcPr>
            <w:tcW w:w="2880" w:type="dxa"/>
            <w:shd w:val="clear" w:color="auto" w:fill="FFFFFF" w:themeFill="background1"/>
            <w:vAlign w:val="center"/>
            <w:hideMark/>
          </w:tcPr>
          <w:p w14:paraId="238CE6F5"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092940" w:rsidRPr="00203367" w14:paraId="422B69C4" w14:textId="77777777" w:rsidTr="00766DB5">
        <w:trPr>
          <w:trHeight w:val="328"/>
        </w:trPr>
        <w:tc>
          <w:tcPr>
            <w:tcW w:w="502" w:type="dxa"/>
            <w:shd w:val="clear" w:color="auto" w:fill="FFFFFF" w:themeFill="background1"/>
            <w:noWrap/>
            <w:vAlign w:val="center"/>
            <w:hideMark/>
          </w:tcPr>
          <w:p w14:paraId="5CF5249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5</w:t>
            </w:r>
          </w:p>
        </w:tc>
        <w:tc>
          <w:tcPr>
            <w:tcW w:w="1232" w:type="dxa"/>
            <w:vMerge/>
            <w:shd w:val="clear" w:color="auto" w:fill="FFFFFF" w:themeFill="background1"/>
            <w:vAlign w:val="center"/>
            <w:hideMark/>
          </w:tcPr>
          <w:p w14:paraId="4388BDCB" w14:textId="77777777" w:rsidR="00CD2E0A" w:rsidRPr="00203367" w:rsidRDefault="00CD2E0A" w:rsidP="00203367">
            <w:pPr>
              <w:spacing w:before="0" w:after="0" w:line="240" w:lineRule="auto"/>
              <w:rPr>
                <w:rFonts w:ascii="Calibri" w:eastAsia="Times New Roman" w:hAnsi="Calibri" w:cs="Calibri"/>
                <w:color w:val="000000"/>
                <w:sz w:val="18"/>
                <w:szCs w:val="18"/>
              </w:rPr>
            </w:pPr>
          </w:p>
        </w:tc>
        <w:tc>
          <w:tcPr>
            <w:tcW w:w="3211" w:type="dxa"/>
            <w:vMerge/>
            <w:shd w:val="clear" w:color="auto" w:fill="FFFFFF" w:themeFill="background1"/>
            <w:vAlign w:val="center"/>
            <w:hideMark/>
          </w:tcPr>
          <w:p w14:paraId="6FE5FCE5" w14:textId="77777777" w:rsidR="00CD2E0A" w:rsidRPr="00203367" w:rsidRDefault="00CD2E0A" w:rsidP="00203367">
            <w:pPr>
              <w:spacing w:before="0" w:after="0" w:line="240" w:lineRule="auto"/>
              <w:rPr>
                <w:rFonts w:ascii="Calibri" w:eastAsia="Times New Roman" w:hAnsi="Calibri" w:cs="Calibri"/>
                <w:color w:val="000000"/>
                <w:sz w:val="18"/>
                <w:szCs w:val="18"/>
              </w:rPr>
            </w:pPr>
          </w:p>
        </w:tc>
        <w:tc>
          <w:tcPr>
            <w:tcW w:w="1080" w:type="dxa"/>
            <w:shd w:val="clear" w:color="auto" w:fill="FFFFFF" w:themeFill="background1"/>
            <w:vAlign w:val="center"/>
            <w:hideMark/>
          </w:tcPr>
          <w:p w14:paraId="4BA4CB2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0C118A88"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ExFldInfraPt</w:t>
            </w:r>
          </w:p>
        </w:tc>
        <w:tc>
          <w:tcPr>
            <w:tcW w:w="2880" w:type="dxa"/>
            <w:shd w:val="clear" w:color="auto" w:fill="FFFFFF" w:themeFill="background1"/>
            <w:vAlign w:val="center"/>
            <w:hideMark/>
          </w:tcPr>
          <w:p w14:paraId="17FC3935"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354649" w:rsidRPr="00203367" w14:paraId="0536F218" w14:textId="77777777" w:rsidTr="00766DB5">
        <w:trPr>
          <w:trHeight w:val="1194"/>
        </w:trPr>
        <w:tc>
          <w:tcPr>
            <w:tcW w:w="502" w:type="dxa"/>
            <w:shd w:val="clear" w:color="auto" w:fill="FFFFFF" w:themeFill="background1"/>
            <w:noWrap/>
            <w:vAlign w:val="center"/>
            <w:hideMark/>
          </w:tcPr>
          <w:p w14:paraId="168550EF"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6</w:t>
            </w:r>
          </w:p>
        </w:tc>
        <w:tc>
          <w:tcPr>
            <w:tcW w:w="1232" w:type="dxa"/>
            <w:shd w:val="clear" w:color="auto" w:fill="FFFFFF" w:themeFill="background1"/>
            <w:vAlign w:val="center"/>
            <w:hideMark/>
          </w:tcPr>
          <w:p w14:paraId="137E944E"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Proposed or Ongoing Flood Mitigation Projects</w:t>
            </w:r>
          </w:p>
        </w:tc>
        <w:tc>
          <w:tcPr>
            <w:tcW w:w="3211" w:type="dxa"/>
            <w:shd w:val="clear" w:color="auto" w:fill="FFFFFF" w:themeFill="background1"/>
            <w:vAlign w:val="center"/>
            <w:hideMark/>
          </w:tcPr>
          <w:p w14:paraId="7A0C1FA4"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Proposed or ongoing flood mitigation projects currently under construction, being implemented; and with dedicated funding to construct and the expected year of completion.</w:t>
            </w:r>
          </w:p>
        </w:tc>
        <w:tc>
          <w:tcPr>
            <w:tcW w:w="1080" w:type="dxa"/>
            <w:shd w:val="clear" w:color="auto" w:fill="FFFFFF" w:themeFill="background1"/>
            <w:vAlign w:val="center"/>
            <w:hideMark/>
          </w:tcPr>
          <w:p w14:paraId="60793C6E"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2610362F"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ExFldProjs</w:t>
            </w:r>
          </w:p>
        </w:tc>
        <w:tc>
          <w:tcPr>
            <w:tcW w:w="2880" w:type="dxa"/>
            <w:shd w:val="clear" w:color="auto" w:fill="FFFFFF" w:themeFill="background1"/>
            <w:vAlign w:val="center"/>
            <w:hideMark/>
          </w:tcPr>
          <w:p w14:paraId="56FB63F7"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092940" w:rsidRPr="00203367" w14:paraId="7872CD09" w14:textId="77777777" w:rsidTr="00766DB5">
        <w:trPr>
          <w:trHeight w:val="955"/>
        </w:trPr>
        <w:tc>
          <w:tcPr>
            <w:tcW w:w="502" w:type="dxa"/>
            <w:shd w:val="clear" w:color="auto" w:fill="FFFFFF" w:themeFill="background1"/>
            <w:noWrap/>
            <w:vAlign w:val="center"/>
            <w:hideMark/>
          </w:tcPr>
          <w:p w14:paraId="27F243C2" w14:textId="7B9491DE"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7</w:t>
            </w:r>
            <w:r w:rsidR="006B3B8D">
              <w:rPr>
                <w:rFonts w:ascii="Calibri" w:eastAsia="Times New Roman" w:hAnsi="Calibri" w:cs="Calibri"/>
                <w:color w:val="808080" w:themeColor="background1" w:themeShade="80"/>
                <w:sz w:val="18"/>
                <w:szCs w:val="18"/>
              </w:rPr>
              <w:t>*</w:t>
            </w:r>
          </w:p>
        </w:tc>
        <w:tc>
          <w:tcPr>
            <w:tcW w:w="1232" w:type="dxa"/>
            <w:shd w:val="clear" w:color="auto" w:fill="FFFFFF" w:themeFill="background1"/>
            <w:vAlign w:val="center"/>
            <w:hideMark/>
          </w:tcPr>
          <w:p w14:paraId="141E366E"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Existing Flood Hazard</w:t>
            </w:r>
          </w:p>
        </w:tc>
        <w:tc>
          <w:tcPr>
            <w:tcW w:w="3211" w:type="dxa"/>
            <w:shd w:val="clear" w:color="auto" w:fill="FFFFFF" w:themeFill="background1"/>
            <w:vAlign w:val="center"/>
            <w:hideMark/>
          </w:tcPr>
          <w:p w14:paraId="661AE257" w14:textId="2361F59C"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Perform existing condition flood hazard analyses to determine the location and magnitude of both 1.0% annual chance and 0.2% annual chance flood events</w:t>
            </w:r>
            <w:r w:rsidR="00AF2B35" w:rsidRPr="006B3B8D">
              <w:rPr>
                <w:rFonts w:ascii="Calibri" w:eastAsia="Times New Roman" w:hAnsi="Calibri" w:cs="Calibri"/>
                <w:color w:val="808080" w:themeColor="background1" w:themeShade="80"/>
                <w:sz w:val="18"/>
                <w:szCs w:val="18"/>
              </w:rPr>
              <w:t>.</w:t>
            </w:r>
          </w:p>
        </w:tc>
        <w:tc>
          <w:tcPr>
            <w:tcW w:w="1080" w:type="dxa"/>
            <w:shd w:val="clear" w:color="auto" w:fill="FFFFFF" w:themeFill="background1"/>
            <w:vAlign w:val="center"/>
            <w:hideMark/>
          </w:tcPr>
          <w:p w14:paraId="70AE275B"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6428CF28"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ExFldHazard</w:t>
            </w:r>
          </w:p>
        </w:tc>
        <w:tc>
          <w:tcPr>
            <w:tcW w:w="2880" w:type="dxa"/>
            <w:shd w:val="clear" w:color="auto" w:fill="FFFFFF" w:themeFill="background1"/>
            <w:vAlign w:val="center"/>
            <w:hideMark/>
          </w:tcPr>
          <w:p w14:paraId="0CA0308A" w14:textId="29A2895F"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354649" w:rsidRPr="00203367" w14:paraId="5D0741C5" w14:textId="77777777" w:rsidTr="00766DB5">
        <w:trPr>
          <w:trHeight w:val="477"/>
        </w:trPr>
        <w:tc>
          <w:tcPr>
            <w:tcW w:w="502" w:type="dxa"/>
            <w:shd w:val="clear" w:color="auto" w:fill="FFFFFF" w:themeFill="background1"/>
            <w:noWrap/>
            <w:vAlign w:val="center"/>
            <w:hideMark/>
          </w:tcPr>
          <w:p w14:paraId="6730C73B" w14:textId="69A860C0"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8</w:t>
            </w:r>
            <w:r w:rsidR="006B3B8D">
              <w:rPr>
                <w:rFonts w:ascii="Calibri" w:eastAsia="Times New Roman" w:hAnsi="Calibri" w:cs="Calibri"/>
                <w:color w:val="808080" w:themeColor="background1" w:themeShade="80"/>
                <w:sz w:val="18"/>
                <w:szCs w:val="18"/>
              </w:rPr>
              <w:t>*</w:t>
            </w:r>
          </w:p>
        </w:tc>
        <w:tc>
          <w:tcPr>
            <w:tcW w:w="1232" w:type="dxa"/>
            <w:shd w:val="clear" w:color="auto" w:fill="FFFFFF" w:themeFill="background1"/>
            <w:vAlign w:val="center"/>
            <w:hideMark/>
          </w:tcPr>
          <w:p w14:paraId="5558111A"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Flood Mapping Gaps</w:t>
            </w:r>
          </w:p>
        </w:tc>
        <w:tc>
          <w:tcPr>
            <w:tcW w:w="3211" w:type="dxa"/>
            <w:shd w:val="clear" w:color="auto" w:fill="FFFFFF" w:themeFill="background1"/>
            <w:vAlign w:val="center"/>
            <w:hideMark/>
          </w:tcPr>
          <w:p w14:paraId="2E94F726" w14:textId="00181EE4"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Gaps in inundation boundary mapping</w:t>
            </w:r>
            <w:r w:rsidR="00AF2B35" w:rsidRPr="006B3B8D">
              <w:rPr>
                <w:rFonts w:ascii="Calibri" w:eastAsia="Times New Roman" w:hAnsi="Calibri" w:cs="Calibri"/>
                <w:color w:val="808080" w:themeColor="background1" w:themeShade="80"/>
                <w:sz w:val="18"/>
                <w:szCs w:val="18"/>
              </w:rPr>
              <w:t>.</w:t>
            </w:r>
          </w:p>
        </w:tc>
        <w:tc>
          <w:tcPr>
            <w:tcW w:w="1080" w:type="dxa"/>
            <w:shd w:val="clear" w:color="auto" w:fill="FFFFFF" w:themeFill="background1"/>
            <w:vAlign w:val="center"/>
            <w:hideMark/>
          </w:tcPr>
          <w:p w14:paraId="22134E6E"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59B491CC"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Fld_Map_Gaps</w:t>
            </w:r>
          </w:p>
        </w:tc>
        <w:tc>
          <w:tcPr>
            <w:tcW w:w="2880" w:type="dxa"/>
            <w:shd w:val="clear" w:color="auto" w:fill="FFFFFF" w:themeFill="background1"/>
            <w:vAlign w:val="center"/>
            <w:hideMark/>
          </w:tcPr>
          <w:p w14:paraId="7F4A3604" w14:textId="292A2E4C"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7DB461CA" w14:textId="77777777" w:rsidTr="00766DB5">
        <w:trPr>
          <w:trHeight w:val="627"/>
        </w:trPr>
        <w:tc>
          <w:tcPr>
            <w:tcW w:w="502" w:type="dxa"/>
            <w:shd w:val="clear" w:color="auto" w:fill="FFFFFF" w:themeFill="background1"/>
            <w:noWrap/>
            <w:vAlign w:val="center"/>
            <w:hideMark/>
          </w:tcPr>
          <w:p w14:paraId="7A730864" w14:textId="75C38A95"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lastRenderedPageBreak/>
              <w:t>9</w:t>
            </w:r>
            <w:r w:rsidR="006B3B8D">
              <w:rPr>
                <w:rFonts w:ascii="Calibri" w:eastAsia="Times New Roman" w:hAnsi="Calibri" w:cs="Calibri"/>
                <w:color w:val="808080" w:themeColor="background1" w:themeShade="80"/>
                <w:sz w:val="18"/>
                <w:szCs w:val="18"/>
              </w:rPr>
              <w:t>*</w:t>
            </w:r>
          </w:p>
        </w:tc>
        <w:tc>
          <w:tcPr>
            <w:tcW w:w="1232" w:type="dxa"/>
            <w:vMerge w:val="restart"/>
            <w:shd w:val="clear" w:color="auto" w:fill="FFFFFF" w:themeFill="background1"/>
            <w:vAlign w:val="center"/>
            <w:hideMark/>
          </w:tcPr>
          <w:p w14:paraId="2A15DEC3"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Existing Exposure</w:t>
            </w:r>
          </w:p>
        </w:tc>
        <w:tc>
          <w:tcPr>
            <w:tcW w:w="3211" w:type="dxa"/>
            <w:vMerge w:val="restart"/>
            <w:shd w:val="clear" w:color="auto" w:fill="FFFFFF" w:themeFill="background1"/>
            <w:vAlign w:val="center"/>
            <w:hideMark/>
          </w:tcPr>
          <w:p w14:paraId="240FB130" w14:textId="536D0AA1"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Develop high-level, region- wide, and largely GIS-based existing condition flood exposure analyses using the information identified in the flood hazard analysis to identify who and what might be harmed within the region for, at a minimum, both 1.0% annual chance and 0.2% annual chance flood events</w:t>
            </w:r>
            <w:r w:rsidR="00452B17" w:rsidRPr="006B3B8D">
              <w:rPr>
                <w:rFonts w:ascii="Calibri" w:eastAsia="Times New Roman" w:hAnsi="Calibri" w:cs="Calibri"/>
                <w:color w:val="808080" w:themeColor="background1" w:themeShade="80"/>
                <w:sz w:val="18"/>
                <w:szCs w:val="18"/>
              </w:rPr>
              <w:t>.</w:t>
            </w:r>
          </w:p>
        </w:tc>
        <w:tc>
          <w:tcPr>
            <w:tcW w:w="1080" w:type="dxa"/>
            <w:shd w:val="clear" w:color="auto" w:fill="FFFFFF" w:themeFill="background1"/>
            <w:vAlign w:val="center"/>
            <w:hideMark/>
          </w:tcPr>
          <w:p w14:paraId="685E72B8"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0A63F5DB"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ExFldExpPol</w:t>
            </w:r>
          </w:p>
        </w:tc>
        <w:tc>
          <w:tcPr>
            <w:tcW w:w="2880" w:type="dxa"/>
            <w:shd w:val="clear" w:color="auto" w:fill="FFFFFF" w:themeFill="background1"/>
            <w:vAlign w:val="center"/>
            <w:hideMark/>
          </w:tcPr>
          <w:p w14:paraId="37DB9373" w14:textId="57D9C8A0"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13270BA2" w14:textId="77777777" w:rsidTr="00766DB5">
        <w:trPr>
          <w:trHeight w:val="627"/>
        </w:trPr>
        <w:tc>
          <w:tcPr>
            <w:tcW w:w="502" w:type="dxa"/>
            <w:shd w:val="clear" w:color="auto" w:fill="FFFFFF" w:themeFill="background1"/>
            <w:noWrap/>
            <w:vAlign w:val="center"/>
            <w:hideMark/>
          </w:tcPr>
          <w:p w14:paraId="0C18795F" w14:textId="6FA3B0D3"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10</w:t>
            </w:r>
            <w:r w:rsidR="006B3B8D">
              <w:rPr>
                <w:rFonts w:ascii="Calibri" w:eastAsia="Times New Roman" w:hAnsi="Calibri" w:cs="Calibri"/>
                <w:color w:val="808080" w:themeColor="background1" w:themeShade="80"/>
                <w:sz w:val="18"/>
                <w:szCs w:val="18"/>
              </w:rPr>
              <w:t>*</w:t>
            </w:r>
          </w:p>
        </w:tc>
        <w:tc>
          <w:tcPr>
            <w:tcW w:w="1232" w:type="dxa"/>
            <w:vMerge/>
            <w:shd w:val="clear" w:color="auto" w:fill="FFFFFF" w:themeFill="background1"/>
            <w:vAlign w:val="center"/>
            <w:hideMark/>
          </w:tcPr>
          <w:p w14:paraId="21F4F613"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3211" w:type="dxa"/>
            <w:vMerge/>
            <w:shd w:val="clear" w:color="auto" w:fill="FFFFFF" w:themeFill="background1"/>
            <w:vAlign w:val="center"/>
            <w:hideMark/>
          </w:tcPr>
          <w:p w14:paraId="4D90F218"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1080" w:type="dxa"/>
            <w:shd w:val="clear" w:color="auto" w:fill="FFFFFF" w:themeFill="background1"/>
            <w:vAlign w:val="center"/>
            <w:hideMark/>
          </w:tcPr>
          <w:p w14:paraId="1EC4DC62"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014755E6"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ExFldExpLn</w:t>
            </w:r>
          </w:p>
        </w:tc>
        <w:tc>
          <w:tcPr>
            <w:tcW w:w="2880" w:type="dxa"/>
            <w:shd w:val="clear" w:color="auto" w:fill="FFFFFF" w:themeFill="background1"/>
            <w:vAlign w:val="center"/>
            <w:hideMark/>
          </w:tcPr>
          <w:p w14:paraId="28B7182C" w14:textId="68F22B41"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598A8F00" w14:textId="77777777" w:rsidTr="00766DB5">
        <w:trPr>
          <w:trHeight w:val="627"/>
        </w:trPr>
        <w:tc>
          <w:tcPr>
            <w:tcW w:w="502" w:type="dxa"/>
            <w:shd w:val="clear" w:color="auto" w:fill="FFFFFF" w:themeFill="background1"/>
            <w:noWrap/>
            <w:vAlign w:val="center"/>
            <w:hideMark/>
          </w:tcPr>
          <w:p w14:paraId="5BF5F4F1" w14:textId="4BD619AC"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11</w:t>
            </w:r>
            <w:r w:rsidR="006B3B8D">
              <w:rPr>
                <w:rFonts w:ascii="Calibri" w:eastAsia="Times New Roman" w:hAnsi="Calibri" w:cs="Calibri"/>
                <w:color w:val="808080" w:themeColor="background1" w:themeShade="80"/>
                <w:sz w:val="18"/>
                <w:szCs w:val="18"/>
              </w:rPr>
              <w:t>*</w:t>
            </w:r>
          </w:p>
        </w:tc>
        <w:tc>
          <w:tcPr>
            <w:tcW w:w="1232" w:type="dxa"/>
            <w:vMerge/>
            <w:shd w:val="clear" w:color="auto" w:fill="FFFFFF" w:themeFill="background1"/>
            <w:vAlign w:val="center"/>
            <w:hideMark/>
          </w:tcPr>
          <w:p w14:paraId="05C2B4C2"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3211" w:type="dxa"/>
            <w:vMerge/>
            <w:shd w:val="clear" w:color="auto" w:fill="FFFFFF" w:themeFill="background1"/>
            <w:vAlign w:val="center"/>
            <w:hideMark/>
          </w:tcPr>
          <w:p w14:paraId="199D2130"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1080" w:type="dxa"/>
            <w:shd w:val="clear" w:color="auto" w:fill="FFFFFF" w:themeFill="background1"/>
            <w:vAlign w:val="center"/>
            <w:hideMark/>
          </w:tcPr>
          <w:p w14:paraId="214105A5"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56824CBA"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ExFldExpPt</w:t>
            </w:r>
          </w:p>
        </w:tc>
        <w:tc>
          <w:tcPr>
            <w:tcW w:w="2880" w:type="dxa"/>
            <w:shd w:val="clear" w:color="auto" w:fill="FFFFFF" w:themeFill="background1"/>
            <w:vAlign w:val="center"/>
            <w:hideMark/>
          </w:tcPr>
          <w:p w14:paraId="5FC667D7" w14:textId="158B04AE"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4A513F82" w14:textId="77777777" w:rsidTr="00766DB5">
        <w:trPr>
          <w:trHeight w:val="716"/>
        </w:trPr>
        <w:tc>
          <w:tcPr>
            <w:tcW w:w="502" w:type="dxa"/>
            <w:shd w:val="clear" w:color="auto" w:fill="FFFFFF" w:themeFill="background1"/>
            <w:noWrap/>
            <w:vAlign w:val="center"/>
            <w:hideMark/>
          </w:tcPr>
          <w:p w14:paraId="339CE26B" w14:textId="50F1159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12</w:t>
            </w:r>
            <w:r w:rsidR="006B3B8D">
              <w:rPr>
                <w:rFonts w:ascii="Calibri" w:eastAsia="Times New Roman" w:hAnsi="Calibri" w:cs="Calibri"/>
                <w:color w:val="808080" w:themeColor="background1" w:themeShade="80"/>
                <w:sz w:val="18"/>
                <w:szCs w:val="18"/>
              </w:rPr>
              <w:t>*</w:t>
            </w:r>
          </w:p>
        </w:tc>
        <w:tc>
          <w:tcPr>
            <w:tcW w:w="1232" w:type="dxa"/>
            <w:vMerge/>
            <w:shd w:val="clear" w:color="auto" w:fill="FFFFFF" w:themeFill="background1"/>
            <w:vAlign w:val="center"/>
            <w:hideMark/>
          </w:tcPr>
          <w:p w14:paraId="24A70089"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3211" w:type="dxa"/>
            <w:shd w:val="clear" w:color="auto" w:fill="FFFFFF" w:themeFill="background1"/>
            <w:vAlign w:val="center"/>
            <w:hideMark/>
          </w:tcPr>
          <w:p w14:paraId="35CC3D32" w14:textId="3B80B83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Combines the Exposure Poly, Line, and Point data into a single master layer, also includes Vulnerability data</w:t>
            </w:r>
            <w:r w:rsidR="00A93627" w:rsidRPr="006B3B8D">
              <w:rPr>
                <w:rFonts w:ascii="Calibri" w:eastAsia="Times New Roman" w:hAnsi="Calibri" w:cs="Calibri"/>
                <w:color w:val="808080" w:themeColor="background1" w:themeShade="80"/>
                <w:sz w:val="18"/>
                <w:szCs w:val="18"/>
              </w:rPr>
              <w:t>.</w:t>
            </w:r>
          </w:p>
        </w:tc>
        <w:tc>
          <w:tcPr>
            <w:tcW w:w="1080" w:type="dxa"/>
            <w:shd w:val="clear" w:color="auto" w:fill="FFFFFF" w:themeFill="background1"/>
            <w:vAlign w:val="center"/>
            <w:hideMark/>
          </w:tcPr>
          <w:p w14:paraId="1020C12E"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539FC5AC"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ExFldExpAll</w:t>
            </w:r>
          </w:p>
        </w:tc>
        <w:tc>
          <w:tcPr>
            <w:tcW w:w="2880" w:type="dxa"/>
            <w:shd w:val="clear" w:color="auto" w:fill="FFFFFF" w:themeFill="background1"/>
            <w:vAlign w:val="center"/>
            <w:hideMark/>
          </w:tcPr>
          <w:p w14:paraId="336F27A9" w14:textId="449842A2"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354649" w:rsidRPr="00203367" w14:paraId="5E787516" w14:textId="77777777" w:rsidTr="00766DB5">
        <w:trPr>
          <w:trHeight w:val="955"/>
        </w:trPr>
        <w:tc>
          <w:tcPr>
            <w:tcW w:w="502" w:type="dxa"/>
            <w:shd w:val="clear" w:color="auto" w:fill="FFFFFF" w:themeFill="background1"/>
            <w:noWrap/>
            <w:vAlign w:val="center"/>
            <w:hideMark/>
          </w:tcPr>
          <w:p w14:paraId="29FE3226" w14:textId="22311B4D"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13</w:t>
            </w:r>
            <w:r w:rsidR="006B3B8D">
              <w:rPr>
                <w:rFonts w:ascii="Calibri" w:eastAsia="Times New Roman" w:hAnsi="Calibri" w:cs="Calibri"/>
                <w:color w:val="808080" w:themeColor="background1" w:themeShade="80"/>
                <w:sz w:val="18"/>
                <w:szCs w:val="18"/>
              </w:rPr>
              <w:t>*</w:t>
            </w:r>
          </w:p>
        </w:tc>
        <w:tc>
          <w:tcPr>
            <w:tcW w:w="1232" w:type="dxa"/>
            <w:shd w:val="clear" w:color="auto" w:fill="FFFFFF" w:themeFill="background1"/>
            <w:vAlign w:val="center"/>
            <w:hideMark/>
          </w:tcPr>
          <w:p w14:paraId="17D6A011"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Future Flood Hazard</w:t>
            </w:r>
          </w:p>
        </w:tc>
        <w:tc>
          <w:tcPr>
            <w:tcW w:w="3211" w:type="dxa"/>
            <w:shd w:val="clear" w:color="auto" w:fill="FFFFFF" w:themeFill="background1"/>
            <w:vAlign w:val="center"/>
            <w:hideMark/>
          </w:tcPr>
          <w:p w14:paraId="1FC771DD" w14:textId="5427F29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Perform future condition flood hazard analyses to determine the location and magnitude of both 1.0% annual chance and 0.2% annual chance flood events</w:t>
            </w:r>
            <w:r w:rsidR="00A93627" w:rsidRPr="006B3B8D">
              <w:rPr>
                <w:rFonts w:ascii="Calibri" w:eastAsia="Times New Roman" w:hAnsi="Calibri" w:cs="Calibri"/>
                <w:color w:val="808080" w:themeColor="background1" w:themeShade="80"/>
                <w:sz w:val="18"/>
                <w:szCs w:val="18"/>
              </w:rPr>
              <w:t>.</w:t>
            </w:r>
          </w:p>
        </w:tc>
        <w:tc>
          <w:tcPr>
            <w:tcW w:w="1080" w:type="dxa"/>
            <w:shd w:val="clear" w:color="auto" w:fill="FFFFFF" w:themeFill="background1"/>
            <w:vAlign w:val="center"/>
            <w:hideMark/>
          </w:tcPr>
          <w:p w14:paraId="03E1B323"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FFFFFF" w:themeFill="background1"/>
            <w:vAlign w:val="center"/>
            <w:hideMark/>
          </w:tcPr>
          <w:p w14:paraId="04A205B5"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FutFldHazard</w:t>
            </w:r>
          </w:p>
        </w:tc>
        <w:tc>
          <w:tcPr>
            <w:tcW w:w="2880" w:type="dxa"/>
            <w:shd w:val="clear" w:color="auto" w:fill="FFFFFF" w:themeFill="background1"/>
            <w:vAlign w:val="center"/>
            <w:hideMark/>
          </w:tcPr>
          <w:p w14:paraId="56C1A8E0" w14:textId="7A56C4BD"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6F6E1649" w14:textId="77777777" w:rsidTr="00656250">
        <w:trPr>
          <w:trHeight w:val="477"/>
        </w:trPr>
        <w:tc>
          <w:tcPr>
            <w:tcW w:w="502" w:type="dxa"/>
            <w:shd w:val="clear" w:color="auto" w:fill="auto"/>
            <w:noWrap/>
            <w:vAlign w:val="center"/>
            <w:hideMark/>
          </w:tcPr>
          <w:p w14:paraId="4E30B36B" w14:textId="53E20D9D"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14</w:t>
            </w:r>
            <w:r w:rsidR="006B3B8D">
              <w:rPr>
                <w:rFonts w:ascii="Calibri" w:eastAsia="Times New Roman" w:hAnsi="Calibri" w:cs="Calibri"/>
                <w:color w:val="808080" w:themeColor="background1" w:themeShade="80"/>
                <w:sz w:val="18"/>
                <w:szCs w:val="18"/>
              </w:rPr>
              <w:t>*</w:t>
            </w:r>
          </w:p>
        </w:tc>
        <w:tc>
          <w:tcPr>
            <w:tcW w:w="1232" w:type="dxa"/>
            <w:vMerge w:val="restart"/>
            <w:shd w:val="clear" w:color="auto" w:fill="auto"/>
            <w:vAlign w:val="center"/>
            <w:hideMark/>
          </w:tcPr>
          <w:p w14:paraId="3D5FF553"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Future Exposure</w:t>
            </w:r>
          </w:p>
        </w:tc>
        <w:tc>
          <w:tcPr>
            <w:tcW w:w="3211" w:type="dxa"/>
            <w:vMerge w:val="restart"/>
            <w:shd w:val="clear" w:color="auto" w:fill="auto"/>
            <w:vAlign w:val="center"/>
            <w:hideMark/>
          </w:tcPr>
          <w:p w14:paraId="255348BF" w14:textId="585DB4B5"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Perform future condition flood exposure analyses using the information identified in the flood hazard analysis to identify who and what might be harmed within the region for, at a minimum, both 1.0% annual chance and 0.2% annual chance flood events</w:t>
            </w:r>
            <w:r w:rsidR="00570768" w:rsidRPr="006B3B8D">
              <w:rPr>
                <w:rFonts w:ascii="Calibri" w:eastAsia="Times New Roman" w:hAnsi="Calibri" w:cs="Calibri"/>
                <w:color w:val="808080" w:themeColor="background1" w:themeShade="80"/>
                <w:sz w:val="18"/>
                <w:szCs w:val="18"/>
              </w:rPr>
              <w:t>.</w:t>
            </w:r>
          </w:p>
        </w:tc>
        <w:tc>
          <w:tcPr>
            <w:tcW w:w="1080" w:type="dxa"/>
            <w:shd w:val="clear" w:color="auto" w:fill="auto"/>
            <w:vAlign w:val="center"/>
            <w:hideMark/>
          </w:tcPr>
          <w:p w14:paraId="77CCBC7A"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auto"/>
            <w:vAlign w:val="center"/>
            <w:hideMark/>
          </w:tcPr>
          <w:p w14:paraId="04677D00"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FutFldExpPol</w:t>
            </w:r>
          </w:p>
        </w:tc>
        <w:tc>
          <w:tcPr>
            <w:tcW w:w="2880" w:type="dxa"/>
            <w:shd w:val="clear" w:color="auto" w:fill="auto"/>
            <w:vAlign w:val="center"/>
            <w:hideMark/>
          </w:tcPr>
          <w:p w14:paraId="1133130A" w14:textId="757B2F3B"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0B3CB563" w14:textId="77777777" w:rsidTr="00656250">
        <w:trPr>
          <w:trHeight w:val="477"/>
        </w:trPr>
        <w:tc>
          <w:tcPr>
            <w:tcW w:w="502" w:type="dxa"/>
            <w:shd w:val="clear" w:color="auto" w:fill="auto"/>
            <w:noWrap/>
            <w:vAlign w:val="center"/>
            <w:hideMark/>
          </w:tcPr>
          <w:p w14:paraId="6D59DC70" w14:textId="39BAF1FB"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15</w:t>
            </w:r>
            <w:r w:rsidR="006B3B8D">
              <w:rPr>
                <w:rFonts w:ascii="Calibri" w:eastAsia="Times New Roman" w:hAnsi="Calibri" w:cs="Calibri"/>
                <w:color w:val="808080" w:themeColor="background1" w:themeShade="80"/>
                <w:sz w:val="18"/>
                <w:szCs w:val="18"/>
              </w:rPr>
              <w:t>*</w:t>
            </w:r>
          </w:p>
        </w:tc>
        <w:tc>
          <w:tcPr>
            <w:tcW w:w="1232" w:type="dxa"/>
            <w:vMerge/>
            <w:vAlign w:val="center"/>
            <w:hideMark/>
          </w:tcPr>
          <w:p w14:paraId="2B6AA083"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3211" w:type="dxa"/>
            <w:vMerge/>
            <w:vAlign w:val="center"/>
            <w:hideMark/>
          </w:tcPr>
          <w:p w14:paraId="349C83C1"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1080" w:type="dxa"/>
            <w:shd w:val="clear" w:color="auto" w:fill="auto"/>
            <w:vAlign w:val="center"/>
            <w:hideMark/>
          </w:tcPr>
          <w:p w14:paraId="682134BF"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auto"/>
            <w:vAlign w:val="center"/>
            <w:hideMark/>
          </w:tcPr>
          <w:p w14:paraId="5CF17CC5"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FutFldExpLn</w:t>
            </w:r>
          </w:p>
        </w:tc>
        <w:tc>
          <w:tcPr>
            <w:tcW w:w="2880" w:type="dxa"/>
            <w:shd w:val="clear" w:color="auto" w:fill="auto"/>
            <w:vAlign w:val="center"/>
            <w:hideMark/>
          </w:tcPr>
          <w:p w14:paraId="374C754C" w14:textId="706940F5"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6C754581" w14:textId="77777777" w:rsidTr="00656250">
        <w:trPr>
          <w:trHeight w:val="477"/>
        </w:trPr>
        <w:tc>
          <w:tcPr>
            <w:tcW w:w="502" w:type="dxa"/>
            <w:shd w:val="clear" w:color="auto" w:fill="auto"/>
            <w:noWrap/>
            <w:vAlign w:val="center"/>
            <w:hideMark/>
          </w:tcPr>
          <w:p w14:paraId="33074319" w14:textId="18EC3BB3"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16</w:t>
            </w:r>
            <w:r w:rsidR="006B3B8D">
              <w:rPr>
                <w:rFonts w:ascii="Calibri" w:eastAsia="Times New Roman" w:hAnsi="Calibri" w:cs="Calibri"/>
                <w:color w:val="808080" w:themeColor="background1" w:themeShade="80"/>
                <w:sz w:val="18"/>
                <w:szCs w:val="18"/>
              </w:rPr>
              <w:t>*</w:t>
            </w:r>
          </w:p>
        </w:tc>
        <w:tc>
          <w:tcPr>
            <w:tcW w:w="1232" w:type="dxa"/>
            <w:vMerge/>
            <w:vAlign w:val="center"/>
            <w:hideMark/>
          </w:tcPr>
          <w:p w14:paraId="38A5EF66"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3211" w:type="dxa"/>
            <w:vMerge/>
            <w:vAlign w:val="center"/>
            <w:hideMark/>
          </w:tcPr>
          <w:p w14:paraId="50DDE350"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1080" w:type="dxa"/>
            <w:shd w:val="clear" w:color="auto" w:fill="auto"/>
            <w:vAlign w:val="center"/>
            <w:hideMark/>
          </w:tcPr>
          <w:p w14:paraId="086F3EDE"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auto"/>
            <w:vAlign w:val="center"/>
            <w:hideMark/>
          </w:tcPr>
          <w:p w14:paraId="2ECB6E04"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FutFldExpPt</w:t>
            </w:r>
          </w:p>
        </w:tc>
        <w:tc>
          <w:tcPr>
            <w:tcW w:w="2880" w:type="dxa"/>
            <w:shd w:val="clear" w:color="auto" w:fill="auto"/>
            <w:vAlign w:val="center"/>
            <w:hideMark/>
          </w:tcPr>
          <w:p w14:paraId="4D485F1A" w14:textId="152B92D4"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092940" w:rsidRPr="00203367" w14:paraId="64990FAF" w14:textId="77777777" w:rsidTr="00656250">
        <w:trPr>
          <w:trHeight w:val="716"/>
        </w:trPr>
        <w:tc>
          <w:tcPr>
            <w:tcW w:w="502" w:type="dxa"/>
            <w:shd w:val="clear" w:color="auto" w:fill="auto"/>
            <w:noWrap/>
            <w:vAlign w:val="center"/>
            <w:hideMark/>
          </w:tcPr>
          <w:p w14:paraId="69F856A1" w14:textId="667B07EF"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17</w:t>
            </w:r>
            <w:r w:rsidR="006B3B8D">
              <w:rPr>
                <w:rFonts w:ascii="Calibri" w:eastAsia="Times New Roman" w:hAnsi="Calibri" w:cs="Calibri"/>
                <w:color w:val="808080" w:themeColor="background1" w:themeShade="80"/>
                <w:sz w:val="18"/>
                <w:szCs w:val="18"/>
              </w:rPr>
              <w:t>*</w:t>
            </w:r>
          </w:p>
        </w:tc>
        <w:tc>
          <w:tcPr>
            <w:tcW w:w="1232" w:type="dxa"/>
            <w:vMerge/>
            <w:vAlign w:val="center"/>
            <w:hideMark/>
          </w:tcPr>
          <w:p w14:paraId="77204690"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p>
        </w:tc>
        <w:tc>
          <w:tcPr>
            <w:tcW w:w="3211" w:type="dxa"/>
            <w:shd w:val="clear" w:color="auto" w:fill="auto"/>
            <w:vAlign w:val="center"/>
            <w:hideMark/>
          </w:tcPr>
          <w:p w14:paraId="2C3FE79E" w14:textId="1DEA798B"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Combines the Exposure Poly, Line, and Point data into a single master layer, also includes Vulnerability data</w:t>
            </w:r>
            <w:r w:rsidR="00570768" w:rsidRPr="006B3B8D">
              <w:rPr>
                <w:rFonts w:ascii="Calibri" w:eastAsia="Times New Roman" w:hAnsi="Calibri" w:cs="Calibri"/>
                <w:color w:val="808080" w:themeColor="background1" w:themeShade="80"/>
                <w:sz w:val="18"/>
                <w:szCs w:val="18"/>
              </w:rPr>
              <w:t>.</w:t>
            </w:r>
          </w:p>
        </w:tc>
        <w:tc>
          <w:tcPr>
            <w:tcW w:w="1080" w:type="dxa"/>
            <w:shd w:val="clear" w:color="auto" w:fill="auto"/>
            <w:vAlign w:val="center"/>
            <w:hideMark/>
          </w:tcPr>
          <w:p w14:paraId="582BEF62"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Technical Memo</w:t>
            </w:r>
          </w:p>
        </w:tc>
        <w:tc>
          <w:tcPr>
            <w:tcW w:w="1350" w:type="dxa"/>
            <w:shd w:val="clear" w:color="auto" w:fill="auto"/>
            <w:vAlign w:val="center"/>
            <w:hideMark/>
          </w:tcPr>
          <w:p w14:paraId="288B72FF"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FutFldExpAll</w:t>
            </w:r>
          </w:p>
        </w:tc>
        <w:tc>
          <w:tcPr>
            <w:tcW w:w="2880" w:type="dxa"/>
            <w:shd w:val="clear" w:color="auto" w:fill="auto"/>
            <w:vAlign w:val="center"/>
            <w:hideMark/>
          </w:tcPr>
          <w:p w14:paraId="08C765CD" w14:textId="4C1F8D0F"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 xml:space="preserve">Submit on March 7, 2022 along with Technical Memorandum </w:t>
            </w:r>
            <w:r w:rsidR="00C309BD">
              <w:rPr>
                <w:rFonts w:ascii="Calibri" w:eastAsia="Times New Roman" w:hAnsi="Calibri" w:cs="Calibri"/>
                <w:color w:val="808080" w:themeColor="background1" w:themeShade="80"/>
                <w:sz w:val="18"/>
                <w:szCs w:val="18"/>
              </w:rPr>
              <w:t>Addendum</w:t>
            </w:r>
            <w:r w:rsidRPr="006B3B8D">
              <w:rPr>
                <w:rFonts w:ascii="Calibri" w:eastAsia="Times New Roman" w:hAnsi="Calibri" w:cs="Calibri"/>
                <w:color w:val="808080" w:themeColor="background1" w:themeShade="80"/>
                <w:sz w:val="18"/>
                <w:szCs w:val="18"/>
              </w:rPr>
              <w:t>.</w:t>
            </w:r>
          </w:p>
        </w:tc>
      </w:tr>
      <w:tr w:rsidR="00354649" w:rsidRPr="00203367" w14:paraId="4330A216" w14:textId="77777777" w:rsidTr="00766DB5">
        <w:trPr>
          <w:trHeight w:val="1194"/>
        </w:trPr>
        <w:tc>
          <w:tcPr>
            <w:tcW w:w="502" w:type="dxa"/>
            <w:shd w:val="clear" w:color="auto" w:fill="FFFFFF" w:themeFill="background1"/>
            <w:noWrap/>
            <w:vAlign w:val="center"/>
            <w:hideMark/>
          </w:tcPr>
          <w:p w14:paraId="5EFB9ED7"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18</w:t>
            </w:r>
          </w:p>
        </w:tc>
        <w:tc>
          <w:tcPr>
            <w:tcW w:w="1232" w:type="dxa"/>
            <w:shd w:val="clear" w:color="auto" w:fill="FFFFFF" w:themeFill="background1"/>
            <w:vAlign w:val="center"/>
            <w:hideMark/>
          </w:tcPr>
          <w:p w14:paraId="76097804"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Existing Floodplain Management Practices</w:t>
            </w:r>
          </w:p>
        </w:tc>
        <w:tc>
          <w:tcPr>
            <w:tcW w:w="3211" w:type="dxa"/>
            <w:shd w:val="clear" w:color="auto" w:fill="FFFFFF" w:themeFill="background1"/>
            <w:vAlign w:val="center"/>
            <w:hideMark/>
          </w:tcPr>
          <w:p w14:paraId="644E3074"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Identify areas with existing floodplain management practices, identify common and compare contrasting practices within the region, and acknowledge locations that may lack floodplain management.</w:t>
            </w:r>
          </w:p>
        </w:tc>
        <w:tc>
          <w:tcPr>
            <w:tcW w:w="1080" w:type="dxa"/>
            <w:shd w:val="clear" w:color="auto" w:fill="FFFFFF" w:themeFill="background1"/>
            <w:vAlign w:val="center"/>
            <w:hideMark/>
          </w:tcPr>
          <w:p w14:paraId="6978DA87"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5C644B27"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ExFpMP</w:t>
            </w:r>
          </w:p>
        </w:tc>
        <w:tc>
          <w:tcPr>
            <w:tcW w:w="2880" w:type="dxa"/>
            <w:shd w:val="clear" w:color="auto" w:fill="FFFFFF" w:themeFill="background1"/>
            <w:vAlign w:val="center"/>
            <w:hideMark/>
          </w:tcPr>
          <w:p w14:paraId="0EA3F668"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092940" w:rsidRPr="00203367" w14:paraId="0C93634E" w14:textId="77777777" w:rsidTr="00766DB5">
        <w:trPr>
          <w:trHeight w:val="955"/>
        </w:trPr>
        <w:tc>
          <w:tcPr>
            <w:tcW w:w="502" w:type="dxa"/>
            <w:shd w:val="clear" w:color="auto" w:fill="FFFFFF" w:themeFill="background1"/>
            <w:noWrap/>
            <w:vAlign w:val="center"/>
            <w:hideMark/>
          </w:tcPr>
          <w:p w14:paraId="3BC70993"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19</w:t>
            </w:r>
          </w:p>
        </w:tc>
        <w:tc>
          <w:tcPr>
            <w:tcW w:w="1232" w:type="dxa"/>
            <w:shd w:val="clear" w:color="auto" w:fill="FFFFFF" w:themeFill="background1"/>
            <w:vAlign w:val="center"/>
            <w:hideMark/>
          </w:tcPr>
          <w:p w14:paraId="5DC70F3D"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Goals</w:t>
            </w:r>
          </w:p>
        </w:tc>
        <w:tc>
          <w:tcPr>
            <w:tcW w:w="3211" w:type="dxa"/>
            <w:shd w:val="clear" w:color="auto" w:fill="FFFFFF" w:themeFill="background1"/>
            <w:vAlign w:val="center"/>
            <w:hideMark/>
          </w:tcPr>
          <w:p w14:paraId="38A071E6" w14:textId="474591A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Identify specific and achievable flood mitigation and floodplain management goals along with target years by which to meet those goals</w:t>
            </w:r>
            <w:r w:rsidR="00570768">
              <w:rPr>
                <w:rFonts w:ascii="Calibri" w:eastAsia="Times New Roman" w:hAnsi="Calibri" w:cs="Calibri"/>
                <w:color w:val="000000"/>
                <w:sz w:val="18"/>
                <w:szCs w:val="18"/>
              </w:rPr>
              <w:t>.</w:t>
            </w:r>
          </w:p>
        </w:tc>
        <w:tc>
          <w:tcPr>
            <w:tcW w:w="1080" w:type="dxa"/>
            <w:shd w:val="clear" w:color="auto" w:fill="FFFFFF" w:themeFill="background1"/>
            <w:vAlign w:val="center"/>
            <w:hideMark/>
          </w:tcPr>
          <w:p w14:paraId="7C2E53B2" w14:textId="77777777" w:rsidR="00092940"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Technical Memo </w:t>
            </w:r>
          </w:p>
          <w:p w14:paraId="142B331C" w14:textId="1C94312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(limited fields)</w:t>
            </w:r>
          </w:p>
        </w:tc>
        <w:tc>
          <w:tcPr>
            <w:tcW w:w="1350" w:type="dxa"/>
            <w:shd w:val="clear" w:color="auto" w:fill="FFFFFF" w:themeFill="background1"/>
            <w:vAlign w:val="center"/>
            <w:hideMark/>
          </w:tcPr>
          <w:p w14:paraId="585487FF"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Goals</w:t>
            </w:r>
          </w:p>
        </w:tc>
        <w:tc>
          <w:tcPr>
            <w:tcW w:w="2880" w:type="dxa"/>
            <w:shd w:val="clear" w:color="auto" w:fill="FFFFFF" w:themeFill="background1"/>
            <w:vAlign w:val="center"/>
            <w:hideMark/>
          </w:tcPr>
          <w:p w14:paraId="3DF21EC6"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354649" w:rsidRPr="00203367" w14:paraId="5848AA25" w14:textId="77777777" w:rsidTr="00766DB5">
        <w:trPr>
          <w:trHeight w:val="716"/>
        </w:trPr>
        <w:tc>
          <w:tcPr>
            <w:tcW w:w="502" w:type="dxa"/>
            <w:shd w:val="clear" w:color="auto" w:fill="FFFFFF" w:themeFill="background1"/>
            <w:noWrap/>
            <w:vAlign w:val="center"/>
            <w:hideMark/>
          </w:tcPr>
          <w:p w14:paraId="0D5564DB"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20</w:t>
            </w:r>
          </w:p>
        </w:tc>
        <w:tc>
          <w:tcPr>
            <w:tcW w:w="1232" w:type="dxa"/>
            <w:shd w:val="clear" w:color="auto" w:fill="FFFFFF" w:themeFill="background1"/>
            <w:vAlign w:val="center"/>
            <w:hideMark/>
          </w:tcPr>
          <w:p w14:paraId="200ADDE8"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Streams</w:t>
            </w:r>
          </w:p>
        </w:tc>
        <w:tc>
          <w:tcPr>
            <w:tcW w:w="3211" w:type="dxa"/>
            <w:shd w:val="clear" w:color="auto" w:fill="FFFFFF" w:themeFill="background1"/>
            <w:vAlign w:val="center"/>
            <w:hideMark/>
          </w:tcPr>
          <w:p w14:paraId="5BEFD789"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Shows the streams to be studied by FMEs, and those relevant to FMS and FMPs, when applicable.</w:t>
            </w:r>
          </w:p>
        </w:tc>
        <w:tc>
          <w:tcPr>
            <w:tcW w:w="1080" w:type="dxa"/>
            <w:shd w:val="clear" w:color="auto" w:fill="FFFFFF" w:themeFill="background1"/>
            <w:vAlign w:val="center"/>
            <w:hideMark/>
          </w:tcPr>
          <w:p w14:paraId="52F8CD08"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Technical Memo</w:t>
            </w:r>
          </w:p>
        </w:tc>
        <w:tc>
          <w:tcPr>
            <w:tcW w:w="1350" w:type="dxa"/>
            <w:shd w:val="clear" w:color="auto" w:fill="FFFFFF" w:themeFill="background1"/>
            <w:vAlign w:val="center"/>
            <w:hideMark/>
          </w:tcPr>
          <w:p w14:paraId="2DDE7B42"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Streams</w:t>
            </w:r>
          </w:p>
        </w:tc>
        <w:tc>
          <w:tcPr>
            <w:tcW w:w="2880" w:type="dxa"/>
            <w:shd w:val="clear" w:color="auto" w:fill="FFFFFF" w:themeFill="background1"/>
            <w:vAlign w:val="center"/>
            <w:hideMark/>
          </w:tcPr>
          <w:p w14:paraId="4B2B542A"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Submit on January 7, 2022.</w:t>
            </w:r>
          </w:p>
        </w:tc>
      </w:tr>
      <w:tr w:rsidR="00092940" w:rsidRPr="00203367" w14:paraId="4F52EF99" w14:textId="77777777" w:rsidTr="00766DB5">
        <w:trPr>
          <w:trHeight w:val="716"/>
        </w:trPr>
        <w:tc>
          <w:tcPr>
            <w:tcW w:w="502" w:type="dxa"/>
            <w:shd w:val="clear" w:color="auto" w:fill="FFFFFF" w:themeFill="background1"/>
            <w:noWrap/>
            <w:vAlign w:val="center"/>
            <w:hideMark/>
          </w:tcPr>
          <w:p w14:paraId="76B433F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21</w:t>
            </w:r>
          </w:p>
        </w:tc>
        <w:tc>
          <w:tcPr>
            <w:tcW w:w="1232" w:type="dxa"/>
            <w:shd w:val="clear" w:color="auto" w:fill="FFFFFF" w:themeFill="background1"/>
            <w:vAlign w:val="center"/>
            <w:hideMark/>
          </w:tcPr>
          <w:p w14:paraId="7A3990F8"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Flood Management Evaluations</w:t>
            </w:r>
          </w:p>
        </w:tc>
        <w:tc>
          <w:tcPr>
            <w:tcW w:w="3211" w:type="dxa"/>
            <w:shd w:val="clear" w:color="auto" w:fill="FFFFFF" w:themeFill="background1"/>
            <w:vAlign w:val="center"/>
            <w:hideMark/>
          </w:tcPr>
          <w:p w14:paraId="0D7B7401"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Flood Management Evaluations will identify areas requiring flood risk evaluation.</w:t>
            </w:r>
          </w:p>
        </w:tc>
        <w:tc>
          <w:tcPr>
            <w:tcW w:w="1080" w:type="dxa"/>
            <w:shd w:val="clear" w:color="auto" w:fill="FFFFFF" w:themeFill="background1"/>
            <w:vAlign w:val="center"/>
            <w:hideMark/>
          </w:tcPr>
          <w:p w14:paraId="7B9DAAA3" w14:textId="77777777" w:rsidR="00092940"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Technical Memo </w:t>
            </w:r>
          </w:p>
          <w:p w14:paraId="470217F1" w14:textId="184DCC2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(limited fields)</w:t>
            </w:r>
          </w:p>
        </w:tc>
        <w:tc>
          <w:tcPr>
            <w:tcW w:w="1350" w:type="dxa"/>
            <w:shd w:val="clear" w:color="auto" w:fill="FFFFFF" w:themeFill="background1"/>
            <w:vAlign w:val="center"/>
            <w:hideMark/>
          </w:tcPr>
          <w:p w14:paraId="365D5FF4"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FME</w:t>
            </w:r>
          </w:p>
        </w:tc>
        <w:tc>
          <w:tcPr>
            <w:tcW w:w="2880" w:type="dxa"/>
            <w:shd w:val="clear" w:color="auto" w:fill="FFFFFF" w:themeFill="background1"/>
            <w:vAlign w:val="center"/>
            <w:hideMark/>
          </w:tcPr>
          <w:p w14:paraId="3736E098" w14:textId="42097993"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Submit initial data on January 7, 2022 with limited fields as these will be refined as </w:t>
            </w:r>
            <w:r w:rsidR="006B3B8D">
              <w:rPr>
                <w:rFonts w:ascii="Calibri" w:eastAsia="Times New Roman" w:hAnsi="Calibri" w:cs="Calibri"/>
                <w:color w:val="000000"/>
                <w:sz w:val="18"/>
                <w:szCs w:val="18"/>
              </w:rPr>
              <w:t>the planning process advances</w:t>
            </w:r>
            <w:r w:rsidRPr="00203367">
              <w:rPr>
                <w:rFonts w:ascii="Calibri" w:eastAsia="Times New Roman" w:hAnsi="Calibri" w:cs="Calibri"/>
                <w:color w:val="000000"/>
                <w:sz w:val="18"/>
                <w:szCs w:val="18"/>
              </w:rPr>
              <w:t>.</w:t>
            </w:r>
          </w:p>
        </w:tc>
      </w:tr>
      <w:tr w:rsidR="00354649" w:rsidRPr="00203367" w14:paraId="3D1EA63B" w14:textId="77777777" w:rsidTr="00766DB5">
        <w:trPr>
          <w:trHeight w:val="716"/>
        </w:trPr>
        <w:tc>
          <w:tcPr>
            <w:tcW w:w="502" w:type="dxa"/>
            <w:shd w:val="clear" w:color="auto" w:fill="FFFFFF" w:themeFill="background1"/>
            <w:noWrap/>
            <w:vAlign w:val="center"/>
            <w:hideMark/>
          </w:tcPr>
          <w:p w14:paraId="3BBEAC4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22</w:t>
            </w:r>
          </w:p>
        </w:tc>
        <w:tc>
          <w:tcPr>
            <w:tcW w:w="1232" w:type="dxa"/>
            <w:shd w:val="clear" w:color="auto" w:fill="FFFFFF" w:themeFill="background1"/>
            <w:vAlign w:val="center"/>
            <w:hideMark/>
          </w:tcPr>
          <w:p w14:paraId="1CE31421"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Flood Mitigation Projects</w:t>
            </w:r>
          </w:p>
        </w:tc>
        <w:tc>
          <w:tcPr>
            <w:tcW w:w="3211" w:type="dxa"/>
            <w:shd w:val="clear" w:color="auto" w:fill="FFFFFF" w:themeFill="background1"/>
            <w:vAlign w:val="center"/>
            <w:hideMark/>
          </w:tcPr>
          <w:p w14:paraId="4E87F9A6"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Flood Mitigation Projects reduce flood risk through a variety of approaches. The service area is the region impacted by the project.</w:t>
            </w:r>
          </w:p>
        </w:tc>
        <w:tc>
          <w:tcPr>
            <w:tcW w:w="1080" w:type="dxa"/>
            <w:shd w:val="clear" w:color="auto" w:fill="FFFFFF" w:themeFill="background1"/>
            <w:vAlign w:val="center"/>
            <w:hideMark/>
          </w:tcPr>
          <w:p w14:paraId="517D8A33" w14:textId="77777777" w:rsidR="00092940"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Technical Memo </w:t>
            </w:r>
          </w:p>
          <w:p w14:paraId="56B26EB9" w14:textId="6AA83170"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(limited fields)</w:t>
            </w:r>
          </w:p>
        </w:tc>
        <w:tc>
          <w:tcPr>
            <w:tcW w:w="1350" w:type="dxa"/>
            <w:shd w:val="clear" w:color="auto" w:fill="FFFFFF" w:themeFill="background1"/>
            <w:vAlign w:val="center"/>
            <w:hideMark/>
          </w:tcPr>
          <w:p w14:paraId="164E818E"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FMP</w:t>
            </w:r>
          </w:p>
        </w:tc>
        <w:tc>
          <w:tcPr>
            <w:tcW w:w="2880" w:type="dxa"/>
            <w:shd w:val="clear" w:color="auto" w:fill="FFFFFF" w:themeFill="background1"/>
            <w:vAlign w:val="center"/>
            <w:hideMark/>
          </w:tcPr>
          <w:p w14:paraId="5CCCEFF6" w14:textId="2689F103"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Submit initial data on January 7, 2022 with limited fields as these will be refined </w:t>
            </w:r>
            <w:r w:rsidR="006B3B8D" w:rsidRPr="00203367">
              <w:rPr>
                <w:rFonts w:ascii="Calibri" w:eastAsia="Times New Roman" w:hAnsi="Calibri" w:cs="Calibri"/>
                <w:color w:val="000000"/>
                <w:sz w:val="18"/>
                <w:szCs w:val="18"/>
              </w:rPr>
              <w:t xml:space="preserve">as </w:t>
            </w:r>
            <w:r w:rsidR="006B3B8D">
              <w:rPr>
                <w:rFonts w:ascii="Calibri" w:eastAsia="Times New Roman" w:hAnsi="Calibri" w:cs="Calibri"/>
                <w:color w:val="000000"/>
                <w:sz w:val="18"/>
                <w:szCs w:val="18"/>
              </w:rPr>
              <w:t>the planning process advances</w:t>
            </w:r>
            <w:r w:rsidRPr="00203367">
              <w:rPr>
                <w:rFonts w:ascii="Calibri" w:eastAsia="Times New Roman" w:hAnsi="Calibri" w:cs="Calibri"/>
                <w:color w:val="000000"/>
                <w:sz w:val="18"/>
                <w:szCs w:val="18"/>
              </w:rPr>
              <w:t>.</w:t>
            </w:r>
          </w:p>
        </w:tc>
      </w:tr>
      <w:tr w:rsidR="00092940" w:rsidRPr="00203367" w14:paraId="703B025B" w14:textId="77777777" w:rsidTr="00766DB5">
        <w:trPr>
          <w:trHeight w:val="716"/>
        </w:trPr>
        <w:tc>
          <w:tcPr>
            <w:tcW w:w="502" w:type="dxa"/>
            <w:shd w:val="clear" w:color="auto" w:fill="FFFFFF" w:themeFill="background1"/>
            <w:noWrap/>
            <w:vAlign w:val="center"/>
            <w:hideMark/>
          </w:tcPr>
          <w:p w14:paraId="5BDBF48E" w14:textId="20E0ADDF"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23</w:t>
            </w:r>
            <w:r w:rsidR="006B3B8D">
              <w:rPr>
                <w:rFonts w:ascii="Calibri" w:eastAsia="Times New Roman" w:hAnsi="Calibri" w:cs="Calibri"/>
                <w:color w:val="808080" w:themeColor="background1" w:themeShade="80"/>
                <w:sz w:val="18"/>
                <w:szCs w:val="18"/>
              </w:rPr>
              <w:t>*</w:t>
            </w:r>
          </w:p>
        </w:tc>
        <w:tc>
          <w:tcPr>
            <w:tcW w:w="1232" w:type="dxa"/>
            <w:shd w:val="clear" w:color="auto" w:fill="FFFFFF" w:themeFill="background1"/>
            <w:vAlign w:val="center"/>
            <w:hideMark/>
          </w:tcPr>
          <w:p w14:paraId="2041E499"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Post-project Hazard</w:t>
            </w:r>
          </w:p>
        </w:tc>
        <w:tc>
          <w:tcPr>
            <w:tcW w:w="3211" w:type="dxa"/>
            <w:shd w:val="clear" w:color="auto" w:fill="FFFFFF" w:themeFill="background1"/>
            <w:vAlign w:val="center"/>
            <w:hideMark/>
          </w:tcPr>
          <w:p w14:paraId="1AEB8279" w14:textId="52F18A6F"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Project specific features showing an updated hazard area that accounts for the impact of the project</w:t>
            </w:r>
            <w:r w:rsidR="00570768" w:rsidRPr="006B3B8D">
              <w:rPr>
                <w:rFonts w:ascii="Calibri" w:eastAsia="Times New Roman" w:hAnsi="Calibri" w:cs="Calibri"/>
                <w:color w:val="808080" w:themeColor="background1" w:themeShade="80"/>
                <w:sz w:val="18"/>
                <w:szCs w:val="18"/>
              </w:rPr>
              <w:t>.</w:t>
            </w:r>
          </w:p>
        </w:tc>
        <w:tc>
          <w:tcPr>
            <w:tcW w:w="1080" w:type="dxa"/>
            <w:shd w:val="clear" w:color="auto" w:fill="FFFFFF" w:themeFill="background1"/>
            <w:vAlign w:val="center"/>
            <w:hideMark/>
          </w:tcPr>
          <w:p w14:paraId="4DF35130"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Draft Plan</w:t>
            </w:r>
          </w:p>
        </w:tc>
        <w:tc>
          <w:tcPr>
            <w:tcW w:w="1350" w:type="dxa"/>
            <w:shd w:val="clear" w:color="auto" w:fill="FFFFFF" w:themeFill="background1"/>
            <w:vAlign w:val="center"/>
            <w:hideMark/>
          </w:tcPr>
          <w:p w14:paraId="0A7E7FFF"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FMP_HazPost</w:t>
            </w:r>
          </w:p>
        </w:tc>
        <w:tc>
          <w:tcPr>
            <w:tcW w:w="2880" w:type="dxa"/>
            <w:shd w:val="clear" w:color="auto" w:fill="FFFFFF" w:themeFill="background1"/>
            <w:vAlign w:val="center"/>
            <w:hideMark/>
          </w:tcPr>
          <w:p w14:paraId="32012025"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Not required in Tech Memo, so will be a deliverable on August 1, 2022. </w:t>
            </w:r>
          </w:p>
        </w:tc>
      </w:tr>
      <w:tr w:rsidR="00354649" w:rsidRPr="00203367" w14:paraId="010778FB" w14:textId="77777777" w:rsidTr="00766DB5">
        <w:trPr>
          <w:trHeight w:val="955"/>
        </w:trPr>
        <w:tc>
          <w:tcPr>
            <w:tcW w:w="502" w:type="dxa"/>
            <w:shd w:val="clear" w:color="auto" w:fill="FFFFFF" w:themeFill="background1"/>
            <w:noWrap/>
            <w:vAlign w:val="center"/>
            <w:hideMark/>
          </w:tcPr>
          <w:p w14:paraId="22D651E0" w14:textId="1A96A911"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lastRenderedPageBreak/>
              <w:t>24</w:t>
            </w:r>
            <w:r w:rsidR="006B3B8D">
              <w:rPr>
                <w:rFonts w:ascii="Calibri" w:eastAsia="Times New Roman" w:hAnsi="Calibri" w:cs="Calibri"/>
                <w:color w:val="808080" w:themeColor="background1" w:themeShade="80"/>
                <w:sz w:val="18"/>
                <w:szCs w:val="18"/>
              </w:rPr>
              <w:t>*</w:t>
            </w:r>
          </w:p>
        </w:tc>
        <w:tc>
          <w:tcPr>
            <w:tcW w:w="1232" w:type="dxa"/>
            <w:shd w:val="clear" w:color="auto" w:fill="FFFFFF" w:themeFill="background1"/>
            <w:vAlign w:val="center"/>
            <w:hideMark/>
          </w:tcPr>
          <w:p w14:paraId="130FB8BF"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Project Details</w:t>
            </w:r>
          </w:p>
        </w:tc>
        <w:tc>
          <w:tcPr>
            <w:tcW w:w="3211" w:type="dxa"/>
            <w:shd w:val="clear" w:color="auto" w:fill="FFFFFF" w:themeFill="background1"/>
            <w:vAlign w:val="center"/>
            <w:hideMark/>
          </w:tcPr>
          <w:p w14:paraId="5D2F3DF8" w14:textId="77777777" w:rsidR="00CD2E0A" w:rsidRPr="006B3B8D" w:rsidRDefault="00CD2E0A" w:rsidP="00203367">
            <w:pPr>
              <w:spacing w:before="0" w:after="0" w:line="240" w:lineRule="auto"/>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A table included in the .gdb but built using the Project Details excel template. The table includes more detailed analysis of the project.</w:t>
            </w:r>
          </w:p>
        </w:tc>
        <w:tc>
          <w:tcPr>
            <w:tcW w:w="1080" w:type="dxa"/>
            <w:shd w:val="clear" w:color="auto" w:fill="FFFFFF" w:themeFill="background1"/>
            <w:vAlign w:val="center"/>
            <w:hideMark/>
          </w:tcPr>
          <w:p w14:paraId="7AC09D9E"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Draft Plan</w:t>
            </w:r>
          </w:p>
        </w:tc>
        <w:tc>
          <w:tcPr>
            <w:tcW w:w="1350" w:type="dxa"/>
            <w:shd w:val="clear" w:color="auto" w:fill="FFFFFF" w:themeFill="background1"/>
            <w:vAlign w:val="center"/>
            <w:hideMark/>
          </w:tcPr>
          <w:p w14:paraId="4A6BBF4B"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FMP_Details</w:t>
            </w:r>
          </w:p>
        </w:tc>
        <w:tc>
          <w:tcPr>
            <w:tcW w:w="2880" w:type="dxa"/>
            <w:shd w:val="clear" w:color="auto" w:fill="FFFFFF" w:themeFill="background1"/>
            <w:vAlign w:val="center"/>
            <w:hideMark/>
          </w:tcPr>
          <w:p w14:paraId="229674B1" w14:textId="77777777" w:rsidR="00CD2E0A" w:rsidRPr="006B3B8D" w:rsidRDefault="00CD2E0A" w:rsidP="00203367">
            <w:pPr>
              <w:spacing w:before="0" w:after="0" w:line="240" w:lineRule="auto"/>
              <w:jc w:val="center"/>
              <w:rPr>
                <w:rFonts w:ascii="Calibri" w:eastAsia="Times New Roman" w:hAnsi="Calibri" w:cs="Calibri"/>
                <w:color w:val="808080" w:themeColor="background1" w:themeShade="80"/>
                <w:sz w:val="18"/>
                <w:szCs w:val="18"/>
              </w:rPr>
            </w:pPr>
            <w:r w:rsidRPr="006B3B8D">
              <w:rPr>
                <w:rFonts w:ascii="Calibri" w:eastAsia="Times New Roman" w:hAnsi="Calibri" w:cs="Calibri"/>
                <w:color w:val="808080" w:themeColor="background1" w:themeShade="80"/>
                <w:sz w:val="18"/>
                <w:szCs w:val="18"/>
              </w:rPr>
              <w:t>Not required in Tech Memo, so will be a deliverable on August 1, 2022. </w:t>
            </w:r>
          </w:p>
        </w:tc>
      </w:tr>
      <w:tr w:rsidR="00092940" w:rsidRPr="00203367" w14:paraId="04019096" w14:textId="77777777" w:rsidTr="00656250">
        <w:trPr>
          <w:trHeight w:val="716"/>
        </w:trPr>
        <w:tc>
          <w:tcPr>
            <w:tcW w:w="502" w:type="dxa"/>
            <w:shd w:val="clear" w:color="auto" w:fill="auto"/>
            <w:noWrap/>
            <w:vAlign w:val="center"/>
            <w:hideMark/>
          </w:tcPr>
          <w:p w14:paraId="16B8DE06"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25</w:t>
            </w:r>
          </w:p>
        </w:tc>
        <w:tc>
          <w:tcPr>
            <w:tcW w:w="1232" w:type="dxa"/>
            <w:shd w:val="clear" w:color="auto" w:fill="auto"/>
            <w:vAlign w:val="center"/>
            <w:hideMark/>
          </w:tcPr>
          <w:p w14:paraId="4D2A3F6E"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Flood Management Strategies</w:t>
            </w:r>
          </w:p>
        </w:tc>
        <w:tc>
          <w:tcPr>
            <w:tcW w:w="3211" w:type="dxa"/>
            <w:shd w:val="clear" w:color="auto" w:fill="auto"/>
            <w:vAlign w:val="center"/>
            <w:hideMark/>
          </w:tcPr>
          <w:p w14:paraId="68D04D97" w14:textId="77777777" w:rsidR="00CD2E0A" w:rsidRPr="00203367" w:rsidRDefault="00CD2E0A" w:rsidP="00203367">
            <w:pPr>
              <w:spacing w:before="0" w:after="0" w:line="240" w:lineRule="auto"/>
              <w:rPr>
                <w:rFonts w:ascii="Calibri" w:eastAsia="Times New Roman" w:hAnsi="Calibri" w:cs="Calibri"/>
                <w:color w:val="000000"/>
                <w:sz w:val="18"/>
                <w:szCs w:val="18"/>
              </w:rPr>
            </w:pPr>
            <w:r w:rsidRPr="00203367">
              <w:rPr>
                <w:rFonts w:ascii="Calibri" w:eastAsia="Times New Roman" w:hAnsi="Calibri" w:cs="Calibri"/>
                <w:color w:val="000000"/>
                <w:sz w:val="18"/>
                <w:szCs w:val="18"/>
              </w:rPr>
              <w:t>Flood Management Strategies can be a broad array of policy or other strategies that aid in flood management.</w:t>
            </w:r>
          </w:p>
        </w:tc>
        <w:tc>
          <w:tcPr>
            <w:tcW w:w="1080" w:type="dxa"/>
            <w:shd w:val="clear" w:color="auto" w:fill="auto"/>
            <w:vAlign w:val="center"/>
            <w:hideMark/>
          </w:tcPr>
          <w:p w14:paraId="02F1751C" w14:textId="77777777" w:rsidR="00092940"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Technical Memo </w:t>
            </w:r>
          </w:p>
          <w:p w14:paraId="05F1A4D2" w14:textId="39AED36B"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(limited fields)</w:t>
            </w:r>
          </w:p>
        </w:tc>
        <w:tc>
          <w:tcPr>
            <w:tcW w:w="1350" w:type="dxa"/>
            <w:shd w:val="clear" w:color="auto" w:fill="auto"/>
            <w:vAlign w:val="center"/>
            <w:hideMark/>
          </w:tcPr>
          <w:p w14:paraId="224CC610" w14:textId="7777777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FMS</w:t>
            </w:r>
          </w:p>
        </w:tc>
        <w:tc>
          <w:tcPr>
            <w:tcW w:w="2880" w:type="dxa"/>
            <w:shd w:val="clear" w:color="auto" w:fill="auto"/>
            <w:vAlign w:val="center"/>
            <w:hideMark/>
          </w:tcPr>
          <w:p w14:paraId="76570902" w14:textId="2F6D8857" w:rsidR="00CD2E0A" w:rsidRPr="00203367" w:rsidRDefault="00CD2E0A" w:rsidP="00203367">
            <w:pPr>
              <w:spacing w:before="0" w:after="0" w:line="240" w:lineRule="auto"/>
              <w:jc w:val="center"/>
              <w:rPr>
                <w:rFonts w:ascii="Calibri" w:eastAsia="Times New Roman" w:hAnsi="Calibri" w:cs="Calibri"/>
                <w:color w:val="000000"/>
                <w:sz w:val="18"/>
                <w:szCs w:val="18"/>
              </w:rPr>
            </w:pPr>
            <w:r w:rsidRPr="00203367">
              <w:rPr>
                <w:rFonts w:ascii="Calibri" w:eastAsia="Times New Roman" w:hAnsi="Calibri" w:cs="Calibri"/>
                <w:color w:val="000000"/>
                <w:sz w:val="18"/>
                <w:szCs w:val="18"/>
              </w:rPr>
              <w:t xml:space="preserve">Submit initial data on January 7, 2022 with limited fields as these will be refined </w:t>
            </w:r>
            <w:r w:rsidR="006B3B8D" w:rsidRPr="00203367">
              <w:rPr>
                <w:rFonts w:ascii="Calibri" w:eastAsia="Times New Roman" w:hAnsi="Calibri" w:cs="Calibri"/>
                <w:color w:val="000000"/>
                <w:sz w:val="18"/>
                <w:szCs w:val="18"/>
              </w:rPr>
              <w:t xml:space="preserve">as </w:t>
            </w:r>
            <w:r w:rsidR="006B3B8D">
              <w:rPr>
                <w:rFonts w:ascii="Calibri" w:eastAsia="Times New Roman" w:hAnsi="Calibri" w:cs="Calibri"/>
                <w:color w:val="000000"/>
                <w:sz w:val="18"/>
                <w:szCs w:val="18"/>
              </w:rPr>
              <w:t>the planning process advances</w:t>
            </w:r>
            <w:r w:rsidR="006B3B8D" w:rsidRPr="00203367">
              <w:rPr>
                <w:rFonts w:ascii="Calibri" w:eastAsia="Times New Roman" w:hAnsi="Calibri" w:cs="Calibri"/>
                <w:color w:val="000000"/>
                <w:sz w:val="18"/>
                <w:szCs w:val="18"/>
              </w:rPr>
              <w:t>.</w:t>
            </w:r>
          </w:p>
        </w:tc>
      </w:tr>
    </w:tbl>
    <w:p w14:paraId="423F495C" w14:textId="453564B7" w:rsidR="00DC2E46" w:rsidRPr="00717E10" w:rsidRDefault="00717E10" w:rsidP="00717E10">
      <w:pPr>
        <w:pStyle w:val="FigureStyleforTOC"/>
        <w:spacing w:before="40"/>
        <w:rPr>
          <w:rStyle w:val="SubtleEmphasis"/>
          <w:i/>
          <w:iCs/>
          <w:color w:val="767171" w:themeColor="background2" w:themeShade="80"/>
        </w:rPr>
      </w:pPr>
      <w:r w:rsidRPr="00717E10">
        <w:rPr>
          <w:rStyle w:val="SubtleEmphasis"/>
          <w:i/>
          <w:iCs/>
          <w:color w:val="767171" w:themeColor="background2" w:themeShade="80"/>
        </w:rPr>
        <w:t xml:space="preserve">*These features are not included in this Technical Memorandum No. 1 deliverables. </w:t>
      </w:r>
    </w:p>
    <w:p w14:paraId="319FFB4E" w14:textId="44966EF7" w:rsidR="00A32A48" w:rsidRPr="00F70B71" w:rsidRDefault="00891323" w:rsidP="00F70B71">
      <w:pPr>
        <w:spacing w:before="0"/>
      </w:pPr>
      <w:r>
        <w:br w:type="page"/>
      </w:r>
      <w:bookmarkStart w:id="4" w:name="_Hlk85715501"/>
    </w:p>
    <w:p w14:paraId="6450622D" w14:textId="190FEB82" w:rsidR="00A32A48" w:rsidRPr="00AB27F8" w:rsidRDefault="00D149AF" w:rsidP="00A32A48">
      <w:pPr>
        <w:pStyle w:val="Heading1"/>
        <w:spacing w:before="0" w:line="240" w:lineRule="auto"/>
        <w:rPr>
          <w:rFonts w:asciiTheme="majorHAnsi" w:hAnsiTheme="majorHAnsi" w:cstheme="majorHAnsi"/>
          <w:color w:val="231F20" w:themeColor="text1"/>
          <w:sz w:val="44"/>
          <w:szCs w:val="44"/>
        </w:rPr>
      </w:pPr>
      <w:bookmarkStart w:id="5" w:name="_Hlk85715468"/>
      <w:r>
        <w:rPr>
          <w:rFonts w:asciiTheme="majorHAnsi" w:hAnsiTheme="majorHAnsi" w:cstheme="majorHAnsi"/>
          <w:color w:val="231F20" w:themeColor="text1"/>
          <w:sz w:val="44"/>
          <w:szCs w:val="44"/>
        </w:rPr>
        <w:lastRenderedPageBreak/>
        <w:t xml:space="preserve">Technical </w:t>
      </w:r>
      <w:r w:rsidR="00A32A48" w:rsidRPr="00AB27F8">
        <w:rPr>
          <w:rFonts w:asciiTheme="majorHAnsi" w:hAnsiTheme="majorHAnsi" w:cstheme="majorHAnsi"/>
          <w:color w:val="231F20" w:themeColor="text1"/>
          <w:sz w:val="44"/>
          <w:szCs w:val="44"/>
        </w:rPr>
        <w:t>Memorandum Attachments</w:t>
      </w:r>
    </w:p>
    <w:p w14:paraId="2448CB02" w14:textId="77777777" w:rsidR="00A32A48" w:rsidRPr="00A32A48" w:rsidRDefault="00A32A48" w:rsidP="00F70B71">
      <w:pPr>
        <w:pBdr>
          <w:bottom w:val="single" w:sz="4" w:space="1" w:color="8B2A11" w:themeColor="accent3" w:themeShade="80"/>
        </w:pBdr>
        <w:spacing w:before="0" w:after="0"/>
        <w:rPr>
          <w:sz w:val="8"/>
          <w:szCs w:val="8"/>
        </w:rPr>
      </w:pPr>
    </w:p>
    <w:bookmarkEnd w:id="5"/>
    <w:p w14:paraId="0419C59C" w14:textId="77777777" w:rsidR="00DE5FC2" w:rsidRDefault="00DE5FC2" w:rsidP="00DE5FC2">
      <w:pPr>
        <w:pStyle w:val="ListParagraph"/>
        <w:numPr>
          <w:ilvl w:val="0"/>
          <w:numId w:val="9"/>
        </w:numPr>
        <w:spacing w:before="260" w:line="480" w:lineRule="auto"/>
        <w:ind w:left="2073" w:hanging="1526"/>
      </w:pPr>
      <w:r w:rsidRPr="00A32A48">
        <w:t>4C.</w:t>
      </w:r>
      <w:r>
        <w:t>1</w:t>
      </w:r>
      <w:r w:rsidRPr="00A32A48">
        <w:t>a – List of existing political subdivisions with flood-related authority/responsibility</w:t>
      </w:r>
    </w:p>
    <w:p w14:paraId="6BBE9808" w14:textId="302A17DA" w:rsidR="00DE5FC2" w:rsidRDefault="00DE5FC2" w:rsidP="00DE5FC2">
      <w:pPr>
        <w:pStyle w:val="ListParagraph"/>
        <w:numPr>
          <w:ilvl w:val="0"/>
          <w:numId w:val="9"/>
        </w:numPr>
        <w:spacing w:line="480" w:lineRule="auto"/>
        <w:ind w:left="2070" w:hanging="1530"/>
      </w:pPr>
      <w:r w:rsidRPr="00A32A48">
        <w:t>4C.</w:t>
      </w:r>
      <w:r>
        <w:t>1</w:t>
      </w:r>
      <w:r w:rsidRPr="00A32A48">
        <w:t>b</w:t>
      </w:r>
      <w:r w:rsidR="00DD2A5C">
        <w:t>, 4C.1e,</w:t>
      </w:r>
      <w:r w:rsidRPr="00A32A48">
        <w:t xml:space="preserve"> and 4C.</w:t>
      </w:r>
      <w:r>
        <w:t>1</w:t>
      </w:r>
      <w:r w:rsidRPr="00A32A48">
        <w:t xml:space="preserve">f – List of previous flood studies and models relevant to plan development </w:t>
      </w:r>
    </w:p>
    <w:p w14:paraId="09DB6B1D" w14:textId="77777777" w:rsidR="00DE5FC2" w:rsidRPr="00A32A48" w:rsidRDefault="00DE5FC2" w:rsidP="00DE5FC2">
      <w:pPr>
        <w:pStyle w:val="ListParagraph"/>
        <w:numPr>
          <w:ilvl w:val="0"/>
          <w:numId w:val="9"/>
        </w:numPr>
        <w:spacing w:line="480" w:lineRule="auto"/>
        <w:ind w:left="2070" w:hanging="1530"/>
      </w:pPr>
      <w:r w:rsidRPr="00A32A48">
        <w:t>4C.</w:t>
      </w:r>
      <w:r>
        <w:t>1</w:t>
      </w:r>
      <w:r w:rsidRPr="00A32A48">
        <w:t xml:space="preserve">g – Flood mitigation and floodplain management goals adopted by the RFPG </w:t>
      </w:r>
    </w:p>
    <w:p w14:paraId="41A8E2EB" w14:textId="77777777" w:rsidR="00DE5FC2" w:rsidRPr="00A32A48" w:rsidRDefault="00DE5FC2" w:rsidP="00DE5FC2">
      <w:pPr>
        <w:pStyle w:val="ListParagraph"/>
        <w:numPr>
          <w:ilvl w:val="0"/>
          <w:numId w:val="9"/>
        </w:numPr>
        <w:spacing w:line="480" w:lineRule="auto"/>
        <w:ind w:left="2070" w:hanging="1530"/>
      </w:pPr>
      <w:r w:rsidRPr="00A32A48">
        <w:t>4C.</w:t>
      </w:r>
      <w:r>
        <w:t>1</w:t>
      </w:r>
      <w:r w:rsidRPr="00A32A48">
        <w:t>h – Process to identify potentially feasible FMSs and FMPs</w:t>
      </w:r>
    </w:p>
    <w:p w14:paraId="071631BC" w14:textId="77777777" w:rsidR="00DE5FC2" w:rsidRPr="00A32A48" w:rsidRDefault="00DE5FC2" w:rsidP="00DE5FC2">
      <w:pPr>
        <w:pStyle w:val="ListParagraph"/>
        <w:numPr>
          <w:ilvl w:val="0"/>
          <w:numId w:val="9"/>
        </w:numPr>
        <w:spacing w:line="480" w:lineRule="auto"/>
        <w:ind w:left="2070" w:hanging="1530"/>
      </w:pPr>
      <w:r w:rsidRPr="00A32A48">
        <w:t>4C.</w:t>
      </w:r>
      <w:r>
        <w:t>1</w:t>
      </w:r>
      <w:r w:rsidRPr="00A32A48">
        <w:t xml:space="preserve">i – </w:t>
      </w:r>
      <w:bookmarkStart w:id="6" w:name="_Hlk85711318"/>
      <w:r w:rsidRPr="00A32A48">
        <w:t xml:space="preserve">List of potential FMEs and potentially feasible FMSs and FMPs </w:t>
      </w:r>
      <w:bookmarkEnd w:id="6"/>
    </w:p>
    <w:p w14:paraId="797E9D09" w14:textId="77777777" w:rsidR="00DE5FC2" w:rsidRDefault="00DE5FC2" w:rsidP="00DE5FC2">
      <w:pPr>
        <w:pStyle w:val="ListParagraph"/>
        <w:numPr>
          <w:ilvl w:val="0"/>
          <w:numId w:val="9"/>
        </w:numPr>
        <w:spacing w:line="480" w:lineRule="auto"/>
        <w:ind w:left="2070" w:hanging="1530"/>
      </w:pPr>
      <w:r w:rsidRPr="00A32A48">
        <w:t>4C.</w:t>
      </w:r>
      <w:r>
        <w:t>1</w:t>
      </w:r>
      <w:r w:rsidRPr="00A32A48">
        <w:t xml:space="preserve">j – </w:t>
      </w:r>
      <w:bookmarkStart w:id="7" w:name="_Hlk85711363"/>
      <w:r w:rsidRPr="00A32A48">
        <w:t>List of FMSs and FMPs that were determined infeasible</w:t>
      </w:r>
      <w:bookmarkEnd w:id="7"/>
    </w:p>
    <w:p w14:paraId="095B54C3" w14:textId="77777777" w:rsidR="00DE5FC2" w:rsidRDefault="00DE5FC2" w:rsidP="00DE5FC2">
      <w:pPr>
        <w:pStyle w:val="ListParagraph"/>
        <w:numPr>
          <w:ilvl w:val="0"/>
          <w:numId w:val="9"/>
        </w:numPr>
        <w:spacing w:line="480" w:lineRule="auto"/>
        <w:ind w:left="2070" w:hanging="1530"/>
      </w:pPr>
      <w:r>
        <w:t xml:space="preserve">4C – Geodatabase </w:t>
      </w:r>
    </w:p>
    <w:bookmarkEnd w:id="4"/>
    <w:p w14:paraId="1DDDDE7D" w14:textId="77777777" w:rsidR="00325137" w:rsidRDefault="00325137" w:rsidP="00325137"/>
    <w:p w14:paraId="3F8F3D60" w14:textId="55CC68D0" w:rsidR="00325137" w:rsidRDefault="00325137" w:rsidP="00325137">
      <w:pPr>
        <w:sectPr w:rsidR="00325137" w:rsidSect="003E352D">
          <w:headerReference w:type="default" r:id="rId16"/>
          <w:footerReference w:type="default" r:id="rId17"/>
          <w:headerReference w:type="first" r:id="rId18"/>
          <w:footerReference w:type="first" r:id="rId19"/>
          <w:type w:val="continuous"/>
          <w:pgSz w:w="12240" w:h="15840" w:code="1"/>
          <w:pgMar w:top="1440" w:right="1008" w:bottom="1152" w:left="1008" w:header="720" w:footer="720" w:gutter="0"/>
          <w:pgNumType w:start="1"/>
          <w:cols w:space="720"/>
          <w:titlePg/>
          <w:docGrid w:linePitch="360"/>
        </w:sectPr>
      </w:pPr>
    </w:p>
    <w:p w14:paraId="2C28B2C2" w14:textId="6A429D73" w:rsidR="008D0B99" w:rsidRDefault="008D0B99" w:rsidP="008D0B99">
      <w:pPr>
        <w:jc w:val="center"/>
      </w:pPr>
    </w:p>
    <w:p w14:paraId="189F2D15" w14:textId="2D912C1D" w:rsidR="008D0B99" w:rsidRDefault="008D0B99" w:rsidP="008D0B99">
      <w:pPr>
        <w:jc w:val="center"/>
      </w:pPr>
    </w:p>
    <w:p w14:paraId="355611D4" w14:textId="41F6BBD2" w:rsidR="008D0B99" w:rsidRDefault="008D0B99" w:rsidP="008D0B99">
      <w:pPr>
        <w:jc w:val="center"/>
      </w:pPr>
    </w:p>
    <w:p w14:paraId="31903DE8" w14:textId="05A3C63A" w:rsidR="008D0B99" w:rsidRDefault="008D0B99" w:rsidP="008D0B99">
      <w:pPr>
        <w:jc w:val="center"/>
      </w:pPr>
    </w:p>
    <w:p w14:paraId="76F8437C" w14:textId="01DD83DC" w:rsidR="008D0B99" w:rsidRDefault="008D0B99" w:rsidP="008D0B99">
      <w:pPr>
        <w:jc w:val="center"/>
      </w:pPr>
    </w:p>
    <w:p w14:paraId="2A184C4A" w14:textId="77777777" w:rsidR="00EA0F44" w:rsidRDefault="00EA0F44" w:rsidP="008D0B99">
      <w:pPr>
        <w:jc w:val="center"/>
      </w:pPr>
    </w:p>
    <w:p w14:paraId="50E994D9" w14:textId="2C001F73" w:rsidR="008D0B99" w:rsidRDefault="008D0B99" w:rsidP="008D0B99">
      <w:pPr>
        <w:jc w:val="center"/>
      </w:pPr>
    </w:p>
    <w:p w14:paraId="1BC357B8" w14:textId="43357B0D" w:rsidR="008D0B99" w:rsidRPr="00EA0F44" w:rsidRDefault="008D0B99" w:rsidP="00EA0F44">
      <w:pPr>
        <w:pStyle w:val="Heading1"/>
        <w:jc w:val="center"/>
        <w:rPr>
          <w:b w:val="0"/>
          <w:bCs w:val="0"/>
        </w:rPr>
      </w:pPr>
      <w:r w:rsidRPr="00EA0F44">
        <w:rPr>
          <w:b w:val="0"/>
          <w:bCs w:val="0"/>
        </w:rPr>
        <w:t xml:space="preserve">Attachment </w:t>
      </w:r>
      <w:r w:rsidR="00CC1B82">
        <w:rPr>
          <w:b w:val="0"/>
          <w:bCs w:val="0"/>
        </w:rPr>
        <w:t>1</w:t>
      </w:r>
    </w:p>
    <w:p w14:paraId="1DC9FFA5" w14:textId="7EC5E25F" w:rsidR="00EA0F44" w:rsidRDefault="008D0B99" w:rsidP="00EA0F44">
      <w:pPr>
        <w:pStyle w:val="ListParagraph"/>
        <w:ind w:left="0"/>
        <w:jc w:val="center"/>
        <w:rPr>
          <w:sz w:val="36"/>
          <w:szCs w:val="36"/>
        </w:rPr>
      </w:pPr>
      <w:r w:rsidRPr="00EA0F44">
        <w:rPr>
          <w:sz w:val="36"/>
          <w:szCs w:val="36"/>
        </w:rPr>
        <w:t>Task 4C.</w:t>
      </w:r>
      <w:r w:rsidR="00E77BEC">
        <w:rPr>
          <w:sz w:val="36"/>
          <w:szCs w:val="36"/>
        </w:rPr>
        <w:t>1</w:t>
      </w:r>
      <w:r w:rsidRPr="00EA0F44">
        <w:rPr>
          <w:sz w:val="36"/>
          <w:szCs w:val="36"/>
        </w:rPr>
        <w:t xml:space="preserve">a – List of existing political subdivisions </w:t>
      </w:r>
    </w:p>
    <w:p w14:paraId="024320DD" w14:textId="305F5E37" w:rsidR="006379F8" w:rsidRDefault="008D0B99" w:rsidP="006379F8">
      <w:pPr>
        <w:pStyle w:val="ListParagraph"/>
        <w:ind w:left="0"/>
        <w:jc w:val="center"/>
        <w:rPr>
          <w:sz w:val="36"/>
          <w:szCs w:val="36"/>
        </w:rPr>
      </w:pPr>
      <w:r w:rsidRPr="00EA0F44">
        <w:rPr>
          <w:sz w:val="36"/>
          <w:szCs w:val="36"/>
        </w:rPr>
        <w:t>with flood-related authority/responsibility</w:t>
      </w:r>
    </w:p>
    <w:p w14:paraId="55AE3AF9" w14:textId="77777777" w:rsidR="006379F8" w:rsidRDefault="006379F8">
      <w:pPr>
        <w:spacing w:before="0"/>
        <w:rPr>
          <w:sz w:val="36"/>
          <w:szCs w:val="36"/>
        </w:rPr>
      </w:pPr>
      <w:r>
        <w:rPr>
          <w:sz w:val="36"/>
          <w:szCs w:val="36"/>
        </w:rPr>
        <w:br w:type="page"/>
      </w:r>
    </w:p>
    <w:p w14:paraId="23253ABC" w14:textId="77777777" w:rsidR="006379F8" w:rsidRDefault="006379F8" w:rsidP="006379F8">
      <w:pPr>
        <w:jc w:val="center"/>
      </w:pPr>
    </w:p>
    <w:p w14:paraId="664AFDAF" w14:textId="77777777" w:rsidR="006379F8" w:rsidRDefault="006379F8" w:rsidP="006379F8">
      <w:pPr>
        <w:jc w:val="center"/>
      </w:pPr>
    </w:p>
    <w:p w14:paraId="65F31609" w14:textId="77777777" w:rsidR="006379F8" w:rsidRDefault="006379F8" w:rsidP="006379F8">
      <w:pPr>
        <w:jc w:val="center"/>
      </w:pPr>
    </w:p>
    <w:p w14:paraId="39A153F3" w14:textId="77777777" w:rsidR="006379F8" w:rsidRDefault="006379F8" w:rsidP="006379F8">
      <w:pPr>
        <w:jc w:val="center"/>
      </w:pPr>
    </w:p>
    <w:p w14:paraId="7D1E74B4" w14:textId="77777777" w:rsidR="006379F8" w:rsidRDefault="006379F8" w:rsidP="006379F8">
      <w:pPr>
        <w:jc w:val="center"/>
      </w:pPr>
    </w:p>
    <w:p w14:paraId="14701F05" w14:textId="77777777" w:rsidR="006379F8" w:rsidRDefault="006379F8" w:rsidP="006379F8">
      <w:pPr>
        <w:jc w:val="center"/>
      </w:pPr>
    </w:p>
    <w:p w14:paraId="2C62BF96" w14:textId="77777777" w:rsidR="006379F8" w:rsidRDefault="006379F8" w:rsidP="006379F8">
      <w:pPr>
        <w:jc w:val="center"/>
      </w:pPr>
    </w:p>
    <w:p w14:paraId="635C9CE1" w14:textId="25E7E863" w:rsidR="006379F8" w:rsidRPr="00EA0F44" w:rsidRDefault="006379F8" w:rsidP="006379F8">
      <w:pPr>
        <w:pStyle w:val="Heading1"/>
        <w:jc w:val="center"/>
        <w:rPr>
          <w:b w:val="0"/>
          <w:bCs w:val="0"/>
        </w:rPr>
      </w:pPr>
      <w:r w:rsidRPr="00EA0F44">
        <w:rPr>
          <w:b w:val="0"/>
          <w:bCs w:val="0"/>
        </w:rPr>
        <w:t xml:space="preserve">Attachment </w:t>
      </w:r>
      <w:r w:rsidR="00CC1B82">
        <w:rPr>
          <w:b w:val="0"/>
          <w:bCs w:val="0"/>
        </w:rPr>
        <w:t>2</w:t>
      </w:r>
    </w:p>
    <w:p w14:paraId="19D83643" w14:textId="54107FD2" w:rsidR="006379F8" w:rsidRDefault="006379F8" w:rsidP="006379F8">
      <w:pPr>
        <w:pStyle w:val="ListParagraph"/>
        <w:ind w:left="0"/>
        <w:jc w:val="center"/>
        <w:rPr>
          <w:sz w:val="36"/>
          <w:szCs w:val="36"/>
        </w:rPr>
      </w:pPr>
      <w:r w:rsidRPr="00EA0F44">
        <w:rPr>
          <w:sz w:val="36"/>
          <w:szCs w:val="36"/>
        </w:rPr>
        <w:t>Task 4C.</w:t>
      </w:r>
      <w:r w:rsidR="00E77BEC">
        <w:rPr>
          <w:sz w:val="36"/>
          <w:szCs w:val="36"/>
        </w:rPr>
        <w:t>1</w:t>
      </w:r>
      <w:r>
        <w:rPr>
          <w:sz w:val="36"/>
          <w:szCs w:val="36"/>
        </w:rPr>
        <w:t>b</w:t>
      </w:r>
      <w:r w:rsidR="00DD2A5C">
        <w:rPr>
          <w:sz w:val="36"/>
          <w:szCs w:val="36"/>
        </w:rPr>
        <w:t>, 4C.1e</w:t>
      </w:r>
      <w:r>
        <w:rPr>
          <w:sz w:val="36"/>
          <w:szCs w:val="36"/>
        </w:rPr>
        <w:t xml:space="preserve"> and 4C.</w:t>
      </w:r>
      <w:r w:rsidR="00E77BEC">
        <w:rPr>
          <w:sz w:val="36"/>
          <w:szCs w:val="36"/>
        </w:rPr>
        <w:t>1</w:t>
      </w:r>
      <w:r>
        <w:rPr>
          <w:sz w:val="36"/>
          <w:szCs w:val="36"/>
        </w:rPr>
        <w:t>f</w:t>
      </w:r>
      <w:r w:rsidRPr="00EA0F44">
        <w:rPr>
          <w:sz w:val="36"/>
          <w:szCs w:val="36"/>
        </w:rPr>
        <w:t xml:space="preserve"> – List of </w:t>
      </w:r>
      <w:r>
        <w:rPr>
          <w:sz w:val="36"/>
          <w:szCs w:val="36"/>
        </w:rPr>
        <w:t xml:space="preserve">previous flood studies </w:t>
      </w:r>
    </w:p>
    <w:p w14:paraId="2F4D3C36" w14:textId="04CBCF31" w:rsidR="006379F8" w:rsidRDefault="006379F8" w:rsidP="006379F8">
      <w:pPr>
        <w:pStyle w:val="ListParagraph"/>
        <w:ind w:left="0"/>
        <w:jc w:val="center"/>
        <w:rPr>
          <w:sz w:val="36"/>
          <w:szCs w:val="36"/>
        </w:rPr>
      </w:pPr>
      <w:r>
        <w:rPr>
          <w:sz w:val="36"/>
          <w:szCs w:val="36"/>
        </w:rPr>
        <w:t>and models relevant to plan development</w:t>
      </w:r>
    </w:p>
    <w:p w14:paraId="5D416227" w14:textId="16A6694E" w:rsidR="006379F8" w:rsidRDefault="006379F8">
      <w:pPr>
        <w:spacing w:before="0"/>
        <w:rPr>
          <w:sz w:val="36"/>
          <w:szCs w:val="36"/>
        </w:rPr>
      </w:pPr>
      <w:r>
        <w:rPr>
          <w:sz w:val="36"/>
          <w:szCs w:val="36"/>
        </w:rPr>
        <w:br w:type="page"/>
      </w:r>
    </w:p>
    <w:p w14:paraId="13C73D26" w14:textId="77777777" w:rsidR="006379F8" w:rsidRDefault="006379F8" w:rsidP="006379F8">
      <w:pPr>
        <w:jc w:val="center"/>
      </w:pPr>
    </w:p>
    <w:p w14:paraId="5D81A103" w14:textId="77777777" w:rsidR="006379F8" w:rsidRDefault="006379F8" w:rsidP="006379F8">
      <w:pPr>
        <w:jc w:val="center"/>
      </w:pPr>
    </w:p>
    <w:p w14:paraId="510AD17F" w14:textId="77777777" w:rsidR="006379F8" w:rsidRDefault="006379F8" w:rsidP="006379F8">
      <w:pPr>
        <w:jc w:val="center"/>
      </w:pPr>
    </w:p>
    <w:p w14:paraId="2713D413" w14:textId="77777777" w:rsidR="006379F8" w:rsidRDefault="006379F8" w:rsidP="006379F8">
      <w:pPr>
        <w:jc w:val="center"/>
      </w:pPr>
    </w:p>
    <w:p w14:paraId="3EBB95B3" w14:textId="77777777" w:rsidR="006379F8" w:rsidRDefault="006379F8" w:rsidP="006379F8">
      <w:pPr>
        <w:jc w:val="center"/>
      </w:pPr>
    </w:p>
    <w:p w14:paraId="3D6AC1BA" w14:textId="77777777" w:rsidR="006379F8" w:rsidRDefault="006379F8" w:rsidP="006379F8">
      <w:pPr>
        <w:jc w:val="center"/>
      </w:pPr>
    </w:p>
    <w:p w14:paraId="4396E445" w14:textId="77777777" w:rsidR="006379F8" w:rsidRDefault="006379F8" w:rsidP="006379F8">
      <w:pPr>
        <w:jc w:val="center"/>
      </w:pPr>
    </w:p>
    <w:p w14:paraId="0EC013E5" w14:textId="1C672700" w:rsidR="006379F8" w:rsidRPr="00EA0F44" w:rsidRDefault="006379F8" w:rsidP="006379F8">
      <w:pPr>
        <w:pStyle w:val="Heading1"/>
        <w:jc w:val="center"/>
        <w:rPr>
          <w:b w:val="0"/>
          <w:bCs w:val="0"/>
        </w:rPr>
      </w:pPr>
      <w:r w:rsidRPr="00EA0F44">
        <w:rPr>
          <w:b w:val="0"/>
          <w:bCs w:val="0"/>
        </w:rPr>
        <w:t xml:space="preserve">Attachment </w:t>
      </w:r>
      <w:r w:rsidR="00CC1B82">
        <w:rPr>
          <w:b w:val="0"/>
          <w:bCs w:val="0"/>
        </w:rPr>
        <w:t>3</w:t>
      </w:r>
    </w:p>
    <w:p w14:paraId="5A686A56" w14:textId="1D50941E" w:rsidR="006379F8" w:rsidRDefault="006379F8" w:rsidP="006379F8">
      <w:pPr>
        <w:pStyle w:val="ListParagraph"/>
        <w:ind w:left="0"/>
        <w:jc w:val="center"/>
        <w:rPr>
          <w:sz w:val="36"/>
          <w:szCs w:val="36"/>
        </w:rPr>
      </w:pPr>
      <w:r w:rsidRPr="00EA0F44">
        <w:rPr>
          <w:sz w:val="36"/>
          <w:szCs w:val="36"/>
        </w:rPr>
        <w:t>Task 4C.</w:t>
      </w:r>
      <w:r w:rsidR="00E77BEC">
        <w:rPr>
          <w:sz w:val="36"/>
          <w:szCs w:val="36"/>
        </w:rPr>
        <w:t>1</w:t>
      </w:r>
      <w:r>
        <w:rPr>
          <w:sz w:val="36"/>
          <w:szCs w:val="36"/>
        </w:rPr>
        <w:t xml:space="preserve">g </w:t>
      </w:r>
      <w:r w:rsidRPr="00EA0F44">
        <w:rPr>
          <w:sz w:val="36"/>
          <w:szCs w:val="36"/>
        </w:rPr>
        <w:t xml:space="preserve">– </w:t>
      </w:r>
      <w:r w:rsidRPr="006379F8">
        <w:rPr>
          <w:sz w:val="36"/>
          <w:szCs w:val="36"/>
        </w:rPr>
        <w:t xml:space="preserve">Flood mitigation and floodplain </w:t>
      </w:r>
    </w:p>
    <w:p w14:paraId="0652692B" w14:textId="33CCFF3C" w:rsidR="006379F8" w:rsidRDefault="006379F8" w:rsidP="006379F8">
      <w:pPr>
        <w:pStyle w:val="ListParagraph"/>
        <w:ind w:left="0"/>
        <w:jc w:val="center"/>
        <w:rPr>
          <w:sz w:val="36"/>
          <w:szCs w:val="36"/>
        </w:rPr>
      </w:pPr>
      <w:r w:rsidRPr="006379F8">
        <w:rPr>
          <w:sz w:val="36"/>
          <w:szCs w:val="36"/>
        </w:rPr>
        <w:t>management goals adopted by the RFPG</w:t>
      </w:r>
    </w:p>
    <w:p w14:paraId="22993CC3" w14:textId="77777777" w:rsidR="006379F8" w:rsidRDefault="006379F8" w:rsidP="006379F8">
      <w:pPr>
        <w:spacing w:before="0"/>
        <w:rPr>
          <w:sz w:val="36"/>
          <w:szCs w:val="36"/>
        </w:rPr>
      </w:pPr>
      <w:r>
        <w:rPr>
          <w:sz w:val="36"/>
          <w:szCs w:val="36"/>
        </w:rPr>
        <w:br w:type="page"/>
      </w:r>
    </w:p>
    <w:p w14:paraId="6784FEB7" w14:textId="77777777" w:rsidR="006379F8" w:rsidRDefault="006379F8" w:rsidP="006379F8">
      <w:pPr>
        <w:jc w:val="center"/>
      </w:pPr>
    </w:p>
    <w:p w14:paraId="742CA199" w14:textId="77777777" w:rsidR="006379F8" w:rsidRDefault="006379F8" w:rsidP="006379F8">
      <w:pPr>
        <w:jc w:val="center"/>
      </w:pPr>
    </w:p>
    <w:p w14:paraId="6F4052BB" w14:textId="77777777" w:rsidR="006379F8" w:rsidRDefault="006379F8" w:rsidP="006379F8">
      <w:pPr>
        <w:jc w:val="center"/>
      </w:pPr>
    </w:p>
    <w:p w14:paraId="11B2BC5C" w14:textId="77777777" w:rsidR="006379F8" w:rsidRDefault="006379F8" w:rsidP="006379F8">
      <w:pPr>
        <w:jc w:val="center"/>
      </w:pPr>
    </w:p>
    <w:p w14:paraId="10F0C29B" w14:textId="77777777" w:rsidR="006379F8" w:rsidRDefault="006379F8" w:rsidP="006379F8">
      <w:pPr>
        <w:jc w:val="center"/>
      </w:pPr>
    </w:p>
    <w:p w14:paraId="7F667C16" w14:textId="77777777" w:rsidR="006379F8" w:rsidRDefault="006379F8" w:rsidP="006379F8">
      <w:pPr>
        <w:jc w:val="center"/>
      </w:pPr>
    </w:p>
    <w:p w14:paraId="19B358A6" w14:textId="77777777" w:rsidR="006379F8" w:rsidRDefault="006379F8" w:rsidP="006379F8">
      <w:pPr>
        <w:jc w:val="center"/>
      </w:pPr>
    </w:p>
    <w:p w14:paraId="105C8723" w14:textId="6166E559" w:rsidR="006379F8" w:rsidRPr="00EA0F44" w:rsidRDefault="006379F8" w:rsidP="006379F8">
      <w:pPr>
        <w:pStyle w:val="Heading1"/>
        <w:jc w:val="center"/>
        <w:rPr>
          <w:b w:val="0"/>
          <w:bCs w:val="0"/>
        </w:rPr>
      </w:pPr>
      <w:r w:rsidRPr="00EA0F44">
        <w:rPr>
          <w:b w:val="0"/>
          <w:bCs w:val="0"/>
        </w:rPr>
        <w:t xml:space="preserve">Attachment </w:t>
      </w:r>
      <w:r w:rsidR="00CC1B82">
        <w:rPr>
          <w:b w:val="0"/>
          <w:bCs w:val="0"/>
        </w:rPr>
        <w:t>4</w:t>
      </w:r>
    </w:p>
    <w:p w14:paraId="6C369E89" w14:textId="374F1180" w:rsidR="00321CAB" w:rsidRDefault="006379F8" w:rsidP="00321CAB">
      <w:pPr>
        <w:pStyle w:val="ListParagraph"/>
        <w:ind w:left="0"/>
        <w:jc w:val="center"/>
        <w:rPr>
          <w:sz w:val="36"/>
          <w:szCs w:val="36"/>
        </w:rPr>
      </w:pPr>
      <w:r w:rsidRPr="00EA0F44">
        <w:rPr>
          <w:sz w:val="36"/>
          <w:szCs w:val="36"/>
        </w:rPr>
        <w:t>Task 4C.</w:t>
      </w:r>
      <w:r w:rsidR="00E77BEC">
        <w:rPr>
          <w:sz w:val="36"/>
          <w:szCs w:val="36"/>
        </w:rPr>
        <w:t>1</w:t>
      </w:r>
      <w:r w:rsidR="00321CAB">
        <w:rPr>
          <w:sz w:val="36"/>
          <w:szCs w:val="36"/>
        </w:rPr>
        <w:t>h</w:t>
      </w:r>
      <w:r>
        <w:rPr>
          <w:sz w:val="36"/>
          <w:szCs w:val="36"/>
        </w:rPr>
        <w:t xml:space="preserve"> </w:t>
      </w:r>
      <w:r w:rsidRPr="00EA0F44">
        <w:rPr>
          <w:sz w:val="36"/>
          <w:szCs w:val="36"/>
        </w:rPr>
        <w:t xml:space="preserve">– </w:t>
      </w:r>
      <w:r w:rsidR="00321CAB" w:rsidRPr="00321CAB">
        <w:rPr>
          <w:sz w:val="36"/>
          <w:szCs w:val="36"/>
        </w:rPr>
        <w:t xml:space="preserve">Process to identify potentially </w:t>
      </w:r>
    </w:p>
    <w:p w14:paraId="7EDB4FAE" w14:textId="42665E26" w:rsidR="006379F8" w:rsidRDefault="00321CAB" w:rsidP="00321CAB">
      <w:pPr>
        <w:pStyle w:val="ListParagraph"/>
        <w:ind w:left="0"/>
        <w:jc w:val="center"/>
        <w:rPr>
          <w:sz w:val="36"/>
          <w:szCs w:val="36"/>
        </w:rPr>
      </w:pPr>
      <w:r w:rsidRPr="00321CAB">
        <w:rPr>
          <w:sz w:val="36"/>
          <w:szCs w:val="36"/>
        </w:rPr>
        <w:t>feasible FMSs and FMPs</w:t>
      </w:r>
    </w:p>
    <w:p w14:paraId="3E8CC9EF" w14:textId="77777777" w:rsidR="006379F8" w:rsidRDefault="006379F8" w:rsidP="006379F8">
      <w:pPr>
        <w:spacing w:before="0"/>
        <w:rPr>
          <w:sz w:val="36"/>
          <w:szCs w:val="36"/>
        </w:rPr>
      </w:pPr>
      <w:r>
        <w:rPr>
          <w:sz w:val="36"/>
          <w:szCs w:val="36"/>
        </w:rPr>
        <w:br w:type="page"/>
      </w:r>
    </w:p>
    <w:p w14:paraId="34D0B043" w14:textId="77777777" w:rsidR="00321CAB" w:rsidRDefault="00321CAB" w:rsidP="00321CAB">
      <w:pPr>
        <w:jc w:val="center"/>
      </w:pPr>
    </w:p>
    <w:p w14:paraId="4506D561" w14:textId="77777777" w:rsidR="00321CAB" w:rsidRDefault="00321CAB" w:rsidP="00321CAB">
      <w:pPr>
        <w:jc w:val="center"/>
      </w:pPr>
    </w:p>
    <w:p w14:paraId="3234B851" w14:textId="77777777" w:rsidR="00321CAB" w:rsidRDefault="00321CAB" w:rsidP="00321CAB">
      <w:pPr>
        <w:jc w:val="center"/>
      </w:pPr>
    </w:p>
    <w:p w14:paraId="2B8FB93E" w14:textId="77777777" w:rsidR="00321CAB" w:rsidRDefault="00321CAB" w:rsidP="00321CAB">
      <w:pPr>
        <w:jc w:val="center"/>
      </w:pPr>
    </w:p>
    <w:p w14:paraId="43C253BE" w14:textId="77777777" w:rsidR="00321CAB" w:rsidRDefault="00321CAB" w:rsidP="00321CAB">
      <w:pPr>
        <w:jc w:val="center"/>
      </w:pPr>
    </w:p>
    <w:p w14:paraId="11138029" w14:textId="77777777" w:rsidR="00321CAB" w:rsidRDefault="00321CAB" w:rsidP="00321CAB">
      <w:pPr>
        <w:jc w:val="center"/>
      </w:pPr>
    </w:p>
    <w:p w14:paraId="34285A18" w14:textId="77777777" w:rsidR="00321CAB" w:rsidRDefault="00321CAB" w:rsidP="00321CAB">
      <w:pPr>
        <w:jc w:val="center"/>
      </w:pPr>
    </w:p>
    <w:p w14:paraId="0B152336" w14:textId="27826DC1" w:rsidR="00321CAB" w:rsidRPr="00EA0F44" w:rsidRDefault="00321CAB" w:rsidP="00321CAB">
      <w:pPr>
        <w:pStyle w:val="Heading1"/>
        <w:jc w:val="center"/>
        <w:rPr>
          <w:b w:val="0"/>
          <w:bCs w:val="0"/>
        </w:rPr>
      </w:pPr>
      <w:r w:rsidRPr="00EA0F44">
        <w:rPr>
          <w:b w:val="0"/>
          <w:bCs w:val="0"/>
        </w:rPr>
        <w:t xml:space="preserve">Attachment </w:t>
      </w:r>
      <w:r w:rsidR="00CC1B82">
        <w:rPr>
          <w:b w:val="0"/>
          <w:bCs w:val="0"/>
        </w:rPr>
        <w:t>5</w:t>
      </w:r>
    </w:p>
    <w:p w14:paraId="23728CF6" w14:textId="6F5F23BA" w:rsidR="00321CAB" w:rsidRDefault="00321CAB" w:rsidP="00321CAB">
      <w:pPr>
        <w:pStyle w:val="ListParagraph"/>
        <w:ind w:left="0"/>
        <w:jc w:val="center"/>
        <w:rPr>
          <w:sz w:val="36"/>
          <w:szCs w:val="36"/>
        </w:rPr>
      </w:pPr>
      <w:r w:rsidRPr="00EA0F44">
        <w:rPr>
          <w:sz w:val="36"/>
          <w:szCs w:val="36"/>
        </w:rPr>
        <w:t>Task 4C.</w:t>
      </w:r>
      <w:r w:rsidR="00E77BEC">
        <w:rPr>
          <w:sz w:val="36"/>
          <w:szCs w:val="36"/>
        </w:rPr>
        <w:t>1</w:t>
      </w:r>
      <w:r>
        <w:rPr>
          <w:sz w:val="36"/>
          <w:szCs w:val="36"/>
        </w:rPr>
        <w:t xml:space="preserve">i </w:t>
      </w:r>
      <w:r w:rsidRPr="00EA0F44">
        <w:rPr>
          <w:sz w:val="36"/>
          <w:szCs w:val="36"/>
        </w:rPr>
        <w:t xml:space="preserve">– </w:t>
      </w:r>
      <w:r w:rsidRPr="00321CAB">
        <w:rPr>
          <w:sz w:val="36"/>
          <w:szCs w:val="36"/>
        </w:rPr>
        <w:t xml:space="preserve">List of potential FMEs and </w:t>
      </w:r>
    </w:p>
    <w:p w14:paraId="7629621E" w14:textId="1C813247" w:rsidR="00321CAB" w:rsidRDefault="00321CAB" w:rsidP="00321CAB">
      <w:pPr>
        <w:pStyle w:val="ListParagraph"/>
        <w:ind w:left="0"/>
        <w:jc w:val="center"/>
        <w:rPr>
          <w:sz w:val="36"/>
          <w:szCs w:val="36"/>
        </w:rPr>
      </w:pPr>
      <w:r w:rsidRPr="00321CAB">
        <w:rPr>
          <w:sz w:val="36"/>
          <w:szCs w:val="36"/>
        </w:rPr>
        <w:t>potentially feasible FMSs and FMPs</w:t>
      </w:r>
    </w:p>
    <w:p w14:paraId="2CA606BF" w14:textId="77777777" w:rsidR="00321CAB" w:rsidRDefault="00321CAB" w:rsidP="00321CAB">
      <w:pPr>
        <w:spacing w:before="0"/>
        <w:rPr>
          <w:sz w:val="36"/>
          <w:szCs w:val="36"/>
        </w:rPr>
      </w:pPr>
      <w:r>
        <w:rPr>
          <w:sz w:val="36"/>
          <w:szCs w:val="36"/>
        </w:rPr>
        <w:br w:type="page"/>
      </w:r>
    </w:p>
    <w:p w14:paraId="682B165A" w14:textId="77777777" w:rsidR="00321CAB" w:rsidRDefault="00321CAB" w:rsidP="00321CAB">
      <w:pPr>
        <w:jc w:val="center"/>
      </w:pPr>
    </w:p>
    <w:p w14:paraId="58056F82" w14:textId="77777777" w:rsidR="00321CAB" w:rsidRDefault="00321CAB" w:rsidP="00321CAB">
      <w:pPr>
        <w:jc w:val="center"/>
      </w:pPr>
    </w:p>
    <w:p w14:paraId="6393AEE2" w14:textId="77777777" w:rsidR="00321CAB" w:rsidRDefault="00321CAB" w:rsidP="00321CAB">
      <w:pPr>
        <w:jc w:val="center"/>
      </w:pPr>
    </w:p>
    <w:p w14:paraId="33A8FA14" w14:textId="77777777" w:rsidR="00321CAB" w:rsidRDefault="00321CAB" w:rsidP="00321CAB">
      <w:pPr>
        <w:jc w:val="center"/>
      </w:pPr>
    </w:p>
    <w:p w14:paraId="748EB345" w14:textId="77777777" w:rsidR="00321CAB" w:rsidRDefault="00321CAB" w:rsidP="00321CAB">
      <w:pPr>
        <w:jc w:val="center"/>
      </w:pPr>
    </w:p>
    <w:p w14:paraId="21804E63" w14:textId="77777777" w:rsidR="00321CAB" w:rsidRDefault="00321CAB" w:rsidP="00321CAB">
      <w:pPr>
        <w:jc w:val="center"/>
      </w:pPr>
    </w:p>
    <w:p w14:paraId="524BEA3B" w14:textId="77777777" w:rsidR="00321CAB" w:rsidRDefault="00321CAB" w:rsidP="00321CAB">
      <w:pPr>
        <w:jc w:val="center"/>
      </w:pPr>
    </w:p>
    <w:p w14:paraId="4565B11A" w14:textId="4DE45AAD" w:rsidR="00321CAB" w:rsidRPr="00EA0F44" w:rsidRDefault="00321CAB" w:rsidP="00321CAB">
      <w:pPr>
        <w:pStyle w:val="Heading1"/>
        <w:jc w:val="center"/>
        <w:rPr>
          <w:b w:val="0"/>
          <w:bCs w:val="0"/>
        </w:rPr>
      </w:pPr>
      <w:r w:rsidRPr="00EA0F44">
        <w:rPr>
          <w:b w:val="0"/>
          <w:bCs w:val="0"/>
        </w:rPr>
        <w:t xml:space="preserve">Attachment </w:t>
      </w:r>
      <w:r w:rsidR="00CC1B82">
        <w:rPr>
          <w:b w:val="0"/>
          <w:bCs w:val="0"/>
        </w:rPr>
        <w:t>6</w:t>
      </w:r>
    </w:p>
    <w:p w14:paraId="0BE66CA7" w14:textId="2FEA9AAC" w:rsidR="00321CAB" w:rsidRDefault="00321CAB" w:rsidP="00321CAB">
      <w:pPr>
        <w:pStyle w:val="ListParagraph"/>
        <w:ind w:left="0"/>
        <w:jc w:val="center"/>
        <w:rPr>
          <w:sz w:val="36"/>
          <w:szCs w:val="36"/>
        </w:rPr>
      </w:pPr>
      <w:r w:rsidRPr="00EA0F44">
        <w:rPr>
          <w:sz w:val="36"/>
          <w:szCs w:val="36"/>
        </w:rPr>
        <w:t>Task 4C.</w:t>
      </w:r>
      <w:r w:rsidR="00E77BEC">
        <w:rPr>
          <w:sz w:val="36"/>
          <w:szCs w:val="36"/>
        </w:rPr>
        <w:t>1</w:t>
      </w:r>
      <w:r>
        <w:rPr>
          <w:sz w:val="36"/>
          <w:szCs w:val="36"/>
        </w:rPr>
        <w:t xml:space="preserve">j </w:t>
      </w:r>
      <w:r w:rsidRPr="00EA0F44">
        <w:rPr>
          <w:sz w:val="36"/>
          <w:szCs w:val="36"/>
        </w:rPr>
        <w:t xml:space="preserve">– </w:t>
      </w:r>
      <w:r w:rsidRPr="00321CAB">
        <w:rPr>
          <w:sz w:val="36"/>
          <w:szCs w:val="36"/>
        </w:rPr>
        <w:t xml:space="preserve">List of FMSs and FMPs </w:t>
      </w:r>
    </w:p>
    <w:p w14:paraId="0948FE02" w14:textId="50093295" w:rsidR="00321CAB" w:rsidRDefault="00321CAB" w:rsidP="00321CAB">
      <w:pPr>
        <w:pStyle w:val="ListParagraph"/>
        <w:ind w:left="0"/>
        <w:jc w:val="center"/>
        <w:rPr>
          <w:sz w:val="36"/>
          <w:szCs w:val="36"/>
        </w:rPr>
      </w:pPr>
      <w:r w:rsidRPr="00321CAB">
        <w:rPr>
          <w:sz w:val="36"/>
          <w:szCs w:val="36"/>
        </w:rPr>
        <w:t>that were determined infeasible</w:t>
      </w:r>
    </w:p>
    <w:p w14:paraId="50455616" w14:textId="77777777" w:rsidR="00321CAB" w:rsidRDefault="00321CAB" w:rsidP="00321CAB">
      <w:pPr>
        <w:spacing w:before="0"/>
        <w:rPr>
          <w:sz w:val="36"/>
          <w:szCs w:val="36"/>
        </w:rPr>
      </w:pPr>
      <w:r>
        <w:rPr>
          <w:sz w:val="36"/>
          <w:szCs w:val="36"/>
        </w:rPr>
        <w:br w:type="page"/>
      </w:r>
    </w:p>
    <w:p w14:paraId="444D7116" w14:textId="77777777" w:rsidR="00321CAB" w:rsidRDefault="00321CAB" w:rsidP="00321CAB">
      <w:pPr>
        <w:jc w:val="center"/>
      </w:pPr>
    </w:p>
    <w:p w14:paraId="69F832E7" w14:textId="77777777" w:rsidR="00321CAB" w:rsidRDefault="00321CAB" w:rsidP="00321CAB">
      <w:pPr>
        <w:jc w:val="center"/>
      </w:pPr>
    </w:p>
    <w:p w14:paraId="71C5C6EB" w14:textId="77777777" w:rsidR="00321CAB" w:rsidRDefault="00321CAB" w:rsidP="00321CAB">
      <w:pPr>
        <w:jc w:val="center"/>
      </w:pPr>
    </w:p>
    <w:p w14:paraId="4B6D2101" w14:textId="77777777" w:rsidR="00321CAB" w:rsidRDefault="00321CAB" w:rsidP="00321CAB">
      <w:pPr>
        <w:jc w:val="center"/>
      </w:pPr>
    </w:p>
    <w:p w14:paraId="3497F21D" w14:textId="77777777" w:rsidR="00321CAB" w:rsidRDefault="00321CAB" w:rsidP="00321CAB">
      <w:pPr>
        <w:jc w:val="center"/>
      </w:pPr>
    </w:p>
    <w:p w14:paraId="443018B4" w14:textId="77777777" w:rsidR="00321CAB" w:rsidRDefault="00321CAB" w:rsidP="00321CAB">
      <w:pPr>
        <w:jc w:val="center"/>
      </w:pPr>
    </w:p>
    <w:p w14:paraId="043086E3" w14:textId="77777777" w:rsidR="00321CAB" w:rsidRDefault="00321CAB" w:rsidP="00321CAB">
      <w:pPr>
        <w:jc w:val="center"/>
      </w:pPr>
    </w:p>
    <w:p w14:paraId="54B36F9B" w14:textId="1FC23993" w:rsidR="00321CAB" w:rsidRPr="00EA0F44" w:rsidRDefault="00321CAB" w:rsidP="00321CAB">
      <w:pPr>
        <w:pStyle w:val="Heading1"/>
        <w:jc w:val="center"/>
        <w:rPr>
          <w:b w:val="0"/>
          <w:bCs w:val="0"/>
        </w:rPr>
      </w:pPr>
      <w:r w:rsidRPr="00EA0F44">
        <w:rPr>
          <w:b w:val="0"/>
          <w:bCs w:val="0"/>
        </w:rPr>
        <w:t xml:space="preserve">Attachment </w:t>
      </w:r>
      <w:r w:rsidR="00CC1B82">
        <w:rPr>
          <w:b w:val="0"/>
          <w:bCs w:val="0"/>
        </w:rPr>
        <w:t>7</w:t>
      </w:r>
    </w:p>
    <w:p w14:paraId="1E3CDFFF" w14:textId="27E5EA6C" w:rsidR="00321CAB" w:rsidRDefault="00321CAB" w:rsidP="00321CAB">
      <w:pPr>
        <w:pStyle w:val="ListParagraph"/>
        <w:ind w:left="0"/>
        <w:jc w:val="center"/>
        <w:rPr>
          <w:sz w:val="36"/>
          <w:szCs w:val="36"/>
        </w:rPr>
      </w:pPr>
      <w:r w:rsidRPr="00EA0F44">
        <w:rPr>
          <w:sz w:val="36"/>
          <w:szCs w:val="36"/>
        </w:rPr>
        <w:t>Task 4C</w:t>
      </w:r>
      <w:r>
        <w:rPr>
          <w:sz w:val="36"/>
          <w:szCs w:val="36"/>
        </w:rPr>
        <w:t xml:space="preserve"> </w:t>
      </w:r>
      <w:r w:rsidRPr="00EA0F44">
        <w:rPr>
          <w:sz w:val="36"/>
          <w:szCs w:val="36"/>
        </w:rPr>
        <w:t xml:space="preserve">– </w:t>
      </w:r>
      <w:r>
        <w:rPr>
          <w:sz w:val="36"/>
          <w:szCs w:val="36"/>
        </w:rPr>
        <w:t>Geodatabase</w:t>
      </w:r>
    </w:p>
    <w:p w14:paraId="3A5F0441" w14:textId="713EE4C8" w:rsidR="00321CAB" w:rsidRPr="00321CAB" w:rsidRDefault="00321CAB" w:rsidP="00321CAB">
      <w:pPr>
        <w:pStyle w:val="ListParagraph"/>
        <w:ind w:left="0"/>
        <w:jc w:val="center"/>
        <w:rPr>
          <w:i/>
          <w:iCs/>
          <w:sz w:val="32"/>
          <w:szCs w:val="32"/>
        </w:rPr>
      </w:pPr>
      <w:r w:rsidRPr="00321CAB">
        <w:rPr>
          <w:i/>
          <w:iCs/>
          <w:sz w:val="32"/>
          <w:szCs w:val="32"/>
        </w:rPr>
        <w:t>(provided in digital format</w:t>
      </w:r>
      <w:r w:rsidR="00F90A27">
        <w:rPr>
          <w:i/>
          <w:iCs/>
          <w:sz w:val="32"/>
          <w:szCs w:val="32"/>
        </w:rPr>
        <w:t xml:space="preserve"> </w:t>
      </w:r>
      <w:r>
        <w:rPr>
          <w:i/>
          <w:iCs/>
          <w:sz w:val="32"/>
          <w:szCs w:val="32"/>
        </w:rPr>
        <w:t>only</w:t>
      </w:r>
      <w:r w:rsidRPr="00321CAB">
        <w:rPr>
          <w:i/>
          <w:iCs/>
          <w:sz w:val="32"/>
          <w:szCs w:val="32"/>
        </w:rPr>
        <w:t>)</w:t>
      </w:r>
    </w:p>
    <w:p w14:paraId="09229B53" w14:textId="77777777" w:rsidR="00A32A48" w:rsidRPr="006379F8" w:rsidRDefault="00A32A48" w:rsidP="006379F8">
      <w:pPr>
        <w:pStyle w:val="ListParagraph"/>
        <w:ind w:left="0"/>
        <w:rPr>
          <w:sz w:val="36"/>
          <w:szCs w:val="36"/>
        </w:rPr>
      </w:pPr>
    </w:p>
    <w:sectPr w:rsidR="00A32A48" w:rsidRPr="006379F8" w:rsidSect="006E2924">
      <w:headerReference w:type="default" r:id="rId20"/>
      <w:footerReference w:type="default" r:id="rId21"/>
      <w:headerReference w:type="first" r:id="rId22"/>
      <w:pgSz w:w="12240" w:h="15840" w:code="1"/>
      <w:pgMar w:top="1440" w:right="1008" w:bottom="1152"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B5FE7" w14:textId="77777777" w:rsidR="00FC3DEA" w:rsidRDefault="00FC3DEA" w:rsidP="00964CFB">
      <w:r>
        <w:separator/>
      </w:r>
    </w:p>
  </w:endnote>
  <w:endnote w:type="continuationSeparator" w:id="0">
    <w:p w14:paraId="732DB319" w14:textId="77777777" w:rsidR="00FC3DEA" w:rsidRDefault="00FC3DEA" w:rsidP="00964CFB">
      <w:r>
        <w:continuationSeparator/>
      </w:r>
    </w:p>
  </w:endnote>
  <w:endnote w:type="continuationNotice" w:id="1">
    <w:p w14:paraId="24DA9857" w14:textId="77777777" w:rsidR="00FC3DEA" w:rsidRDefault="00FC3D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Noto Serif">
    <w:charset w:val="00"/>
    <w:family w:val="roman"/>
    <w:pitch w:val="variable"/>
    <w:sig w:usb0="E00002FF" w:usb1="500078FF" w:usb2="00000029"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ECD0" w14:textId="07039A0A" w:rsidR="00FC3DEA" w:rsidRPr="003809D2" w:rsidRDefault="00FC3DEA" w:rsidP="00155016">
    <w:pPr>
      <w:pStyle w:val="Footer"/>
      <w:spacing w:before="0"/>
      <w:rPr>
        <w:sz w:val="10"/>
        <w:szCs w:val="10"/>
      </w:rPr>
    </w:pPr>
  </w:p>
  <w:sdt>
    <w:sdtPr>
      <w:rPr>
        <w:b/>
        <w:bCs/>
        <w:color w:val="808285"/>
        <w:sz w:val="20"/>
        <w:szCs w:val="20"/>
      </w:rPr>
      <w:id w:val="-2111193152"/>
      <w:docPartObj>
        <w:docPartGallery w:val="Page Numbers (Bottom of Page)"/>
        <w:docPartUnique/>
      </w:docPartObj>
    </w:sdtPr>
    <w:sdtEndPr/>
    <w:sdtContent>
      <w:p w14:paraId="7D3AC8F7" w14:textId="0973D779" w:rsidR="00FC3DEA" w:rsidRPr="003E352D" w:rsidRDefault="00FC3DEA" w:rsidP="00F76CEB">
        <w:pPr>
          <w:pStyle w:val="Footer"/>
          <w:pBdr>
            <w:top w:val="single" w:sz="4" w:space="1" w:color="8B2A11" w:themeColor="accent3" w:themeShade="80"/>
          </w:pBdr>
          <w:tabs>
            <w:tab w:val="clear" w:pos="4680"/>
            <w:tab w:val="clear" w:pos="9360"/>
            <w:tab w:val="center" w:pos="5850"/>
            <w:tab w:val="right" w:pos="10170"/>
          </w:tabs>
          <w:rPr>
            <w:color w:val="808285"/>
            <w:w w:val="105"/>
            <w:sz w:val="20"/>
            <w:szCs w:val="20"/>
          </w:rPr>
        </w:pPr>
        <w:r w:rsidRPr="003E352D">
          <w:rPr>
            <w:color w:val="808285"/>
            <w:w w:val="105"/>
            <w:sz w:val="20"/>
            <w:szCs w:val="20"/>
          </w:rPr>
          <w:t xml:space="preserve">REGION </w:t>
        </w:r>
        <w:r>
          <w:rPr>
            <w:color w:val="808285"/>
            <w:w w:val="105"/>
            <w:sz w:val="20"/>
            <w:szCs w:val="20"/>
          </w:rPr>
          <w:t>2</w:t>
        </w:r>
        <w:r w:rsidRPr="003E352D">
          <w:rPr>
            <w:color w:val="808285"/>
            <w:w w:val="105"/>
            <w:sz w:val="20"/>
            <w:szCs w:val="20"/>
          </w:rPr>
          <w:t xml:space="preserve"> – </w:t>
        </w:r>
        <w:r w:rsidRPr="001035B7">
          <w:rPr>
            <w:color w:val="808285"/>
            <w:w w:val="105"/>
            <w:sz w:val="20"/>
            <w:szCs w:val="20"/>
          </w:rPr>
          <w:t>LO</w:t>
        </w:r>
        <w:r w:rsidRPr="00DF17D6">
          <w:rPr>
            <w:color w:val="808285"/>
            <w:w w:val="105"/>
            <w:sz w:val="20"/>
            <w:szCs w:val="20"/>
          </w:rPr>
          <w:t>WER</w:t>
        </w:r>
        <w:r>
          <w:rPr>
            <w:color w:val="808285"/>
            <w:w w:val="105"/>
            <w:sz w:val="20"/>
            <w:szCs w:val="20"/>
          </w:rPr>
          <w:t xml:space="preserve"> RED-SULPHUR-CYPRESS</w:t>
        </w:r>
        <w:r w:rsidRPr="00DF17D6">
          <w:rPr>
            <w:color w:val="808285"/>
            <w:w w:val="105"/>
            <w:sz w:val="20"/>
            <w:szCs w:val="20"/>
          </w:rPr>
          <w:t xml:space="preserve"> </w:t>
        </w:r>
        <w:r>
          <w:rPr>
            <w:color w:val="808285"/>
            <w:w w:val="105"/>
            <w:sz w:val="20"/>
            <w:szCs w:val="20"/>
          </w:rPr>
          <w:tab/>
        </w:r>
        <w:sdt>
          <w:sdtPr>
            <w:rPr>
              <w:color w:val="808285"/>
              <w:w w:val="105"/>
              <w:sz w:val="20"/>
              <w:szCs w:val="20"/>
            </w:rPr>
            <w:id w:val="1078322939"/>
            <w:docPartObj>
              <w:docPartGallery w:val="Page Numbers (Top of Page)"/>
              <w:docPartUnique/>
            </w:docPartObj>
          </w:sdtPr>
          <w:sdtEndPr/>
          <w:sdtContent>
            <w:r w:rsidRPr="00983811">
              <w:rPr>
                <w:i/>
                <w:iCs/>
                <w:color w:val="808285"/>
                <w:w w:val="105"/>
                <w:sz w:val="20"/>
                <w:szCs w:val="20"/>
              </w:rPr>
              <w:t xml:space="preserve">Draft November </w:t>
            </w:r>
            <w:r w:rsidR="008726EB">
              <w:rPr>
                <w:i/>
                <w:iCs/>
                <w:color w:val="808285"/>
                <w:w w:val="105"/>
                <w:sz w:val="20"/>
                <w:szCs w:val="20"/>
              </w:rPr>
              <w:t>23</w:t>
            </w:r>
            <w:r w:rsidRPr="00983811">
              <w:rPr>
                <w:i/>
                <w:iCs/>
                <w:color w:val="808285"/>
                <w:w w:val="105"/>
                <w:sz w:val="20"/>
                <w:szCs w:val="20"/>
              </w:rPr>
              <w:t>, 2021</w:t>
            </w:r>
            <w:r>
              <w:rPr>
                <w:color w:val="808285"/>
                <w:w w:val="105"/>
                <w:sz w:val="20"/>
                <w:szCs w:val="20"/>
              </w:rPr>
              <w:tab/>
            </w:r>
            <w:r w:rsidRPr="003E352D">
              <w:rPr>
                <w:color w:val="808285"/>
                <w:w w:val="105"/>
                <w:sz w:val="20"/>
                <w:szCs w:val="20"/>
              </w:rPr>
              <w:t xml:space="preserve">Page </w:t>
            </w:r>
            <w:r w:rsidRPr="003E352D">
              <w:rPr>
                <w:color w:val="808285"/>
                <w:w w:val="105"/>
                <w:sz w:val="20"/>
                <w:szCs w:val="20"/>
              </w:rPr>
              <w:fldChar w:fldCharType="begin"/>
            </w:r>
            <w:r w:rsidRPr="003E352D">
              <w:rPr>
                <w:color w:val="808285"/>
                <w:w w:val="105"/>
                <w:sz w:val="20"/>
                <w:szCs w:val="20"/>
              </w:rPr>
              <w:instrText xml:space="preserve"> PAGE </w:instrText>
            </w:r>
            <w:r w:rsidRPr="003E352D">
              <w:rPr>
                <w:color w:val="808285"/>
                <w:w w:val="105"/>
                <w:sz w:val="20"/>
                <w:szCs w:val="20"/>
              </w:rPr>
              <w:fldChar w:fldCharType="separate"/>
            </w:r>
            <w:r>
              <w:rPr>
                <w:color w:val="808285"/>
                <w:w w:val="105"/>
                <w:sz w:val="20"/>
                <w:szCs w:val="20"/>
              </w:rPr>
              <w:t>2</w:t>
            </w:r>
            <w:r w:rsidRPr="003E352D">
              <w:rPr>
                <w:color w:val="808285"/>
                <w:w w:val="105"/>
                <w:sz w:val="20"/>
                <w:szCs w:val="20"/>
              </w:rPr>
              <w:fldChar w:fldCharType="end"/>
            </w:r>
            <w:r w:rsidRPr="003E352D">
              <w:rPr>
                <w:color w:val="808285"/>
                <w:w w:val="105"/>
                <w:sz w:val="20"/>
                <w:szCs w:val="20"/>
              </w:rPr>
              <w:t xml:space="preserve"> of </w:t>
            </w:r>
            <w:r>
              <w:rPr>
                <w:color w:val="808285"/>
                <w:w w:val="105"/>
                <w:sz w:val="20"/>
                <w:szCs w:val="20"/>
              </w:rPr>
              <w:t>18</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808285"/>
        <w:sz w:val="20"/>
        <w:szCs w:val="20"/>
      </w:rPr>
      <w:id w:val="-530412734"/>
      <w:docPartObj>
        <w:docPartGallery w:val="Page Numbers (Bottom of Page)"/>
        <w:docPartUnique/>
      </w:docPartObj>
    </w:sdtPr>
    <w:sdtEndPr/>
    <w:sdtContent>
      <w:p w14:paraId="109E01A2" w14:textId="1E2BEC9B" w:rsidR="00FC3DEA" w:rsidRPr="00155016" w:rsidRDefault="00FC3DEA" w:rsidP="00F76CEB">
        <w:pPr>
          <w:pStyle w:val="Footer"/>
          <w:pBdr>
            <w:top w:val="single" w:sz="4" w:space="1" w:color="8B2A11" w:themeColor="accent3" w:themeShade="80"/>
          </w:pBdr>
          <w:tabs>
            <w:tab w:val="clear" w:pos="9360"/>
            <w:tab w:val="right" w:pos="10170"/>
          </w:tabs>
          <w:rPr>
            <w:color w:val="808285"/>
            <w:w w:val="105"/>
            <w:sz w:val="20"/>
            <w:szCs w:val="20"/>
          </w:rPr>
        </w:pPr>
        <w:r>
          <w:rPr>
            <w:color w:val="808285"/>
            <w:w w:val="105"/>
            <w:sz w:val="20"/>
            <w:szCs w:val="20"/>
          </w:rPr>
          <w:tab/>
        </w:r>
        <w:sdt>
          <w:sdtPr>
            <w:rPr>
              <w:color w:val="808285"/>
              <w:w w:val="105"/>
              <w:sz w:val="20"/>
              <w:szCs w:val="20"/>
            </w:rPr>
            <w:id w:val="-1376081190"/>
            <w:docPartObj>
              <w:docPartGallery w:val="Page Numbers (Top of Page)"/>
              <w:docPartUnique/>
            </w:docPartObj>
          </w:sdtPr>
          <w:sdtEndPr/>
          <w:sdtContent>
            <w:r>
              <w:rPr>
                <w:color w:val="808285"/>
                <w:w w:val="105"/>
                <w:sz w:val="20"/>
                <w:szCs w:val="20"/>
              </w:rPr>
              <w:tab/>
            </w:r>
            <w:r w:rsidRPr="003E352D">
              <w:rPr>
                <w:color w:val="808285"/>
                <w:w w:val="105"/>
                <w:sz w:val="20"/>
                <w:szCs w:val="20"/>
              </w:rPr>
              <w:t xml:space="preserve">Page </w:t>
            </w:r>
            <w:r w:rsidRPr="003E352D">
              <w:rPr>
                <w:color w:val="808285"/>
                <w:w w:val="105"/>
                <w:sz w:val="20"/>
                <w:szCs w:val="20"/>
              </w:rPr>
              <w:fldChar w:fldCharType="begin"/>
            </w:r>
            <w:r w:rsidRPr="003E352D">
              <w:rPr>
                <w:color w:val="808285"/>
                <w:w w:val="105"/>
                <w:sz w:val="20"/>
                <w:szCs w:val="20"/>
              </w:rPr>
              <w:instrText xml:space="preserve"> PAGE </w:instrText>
            </w:r>
            <w:r w:rsidRPr="003E352D">
              <w:rPr>
                <w:color w:val="808285"/>
                <w:w w:val="105"/>
                <w:sz w:val="20"/>
                <w:szCs w:val="20"/>
              </w:rPr>
              <w:fldChar w:fldCharType="separate"/>
            </w:r>
            <w:r>
              <w:rPr>
                <w:color w:val="808285"/>
                <w:w w:val="105"/>
                <w:sz w:val="20"/>
                <w:szCs w:val="20"/>
              </w:rPr>
              <w:t>2</w:t>
            </w:r>
            <w:r w:rsidRPr="003E352D">
              <w:rPr>
                <w:color w:val="808285"/>
                <w:w w:val="105"/>
                <w:sz w:val="20"/>
                <w:szCs w:val="20"/>
              </w:rPr>
              <w:fldChar w:fldCharType="end"/>
            </w:r>
            <w:r w:rsidRPr="003E352D">
              <w:rPr>
                <w:color w:val="808285"/>
                <w:w w:val="105"/>
                <w:sz w:val="20"/>
                <w:szCs w:val="20"/>
              </w:rPr>
              <w:t xml:space="preserve"> of </w:t>
            </w:r>
            <w:r>
              <w:rPr>
                <w:color w:val="808285"/>
                <w:w w:val="105"/>
                <w:sz w:val="20"/>
                <w:szCs w:val="20"/>
              </w:rPr>
              <w:t>18</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5A1A0" w14:textId="77777777" w:rsidR="00FC3DEA" w:rsidRPr="003809D2" w:rsidRDefault="00FC3DEA" w:rsidP="00155016">
    <w:pPr>
      <w:pStyle w:val="Footer"/>
      <w:spacing w:before="0"/>
      <w:rPr>
        <w:sz w:val="10"/>
        <w:szCs w:val="10"/>
      </w:rPr>
    </w:pPr>
  </w:p>
  <w:p w14:paraId="4A46627F" w14:textId="0C2417E0" w:rsidR="00FC3DEA" w:rsidRPr="003E352D" w:rsidRDefault="00FC3DEA" w:rsidP="00AB27F8">
    <w:pPr>
      <w:pStyle w:val="Footer"/>
      <w:tabs>
        <w:tab w:val="clear" w:pos="9360"/>
        <w:tab w:val="right" w:pos="10170"/>
      </w:tabs>
      <w:rPr>
        <w:color w:val="808285"/>
        <w:w w:val="105"/>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F2A5" w14:textId="77777777" w:rsidR="00FC3DEA" w:rsidRDefault="00FC3DEA" w:rsidP="00964CFB">
      <w:r>
        <w:separator/>
      </w:r>
    </w:p>
  </w:footnote>
  <w:footnote w:type="continuationSeparator" w:id="0">
    <w:p w14:paraId="71D4C254" w14:textId="77777777" w:rsidR="00FC3DEA" w:rsidRDefault="00FC3DEA" w:rsidP="00964CFB">
      <w:r>
        <w:continuationSeparator/>
      </w:r>
    </w:p>
  </w:footnote>
  <w:footnote w:type="continuationNotice" w:id="1">
    <w:p w14:paraId="6DD3990F" w14:textId="77777777" w:rsidR="00FC3DEA" w:rsidRDefault="00FC3D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8F7F9" w14:textId="592CBD3F" w:rsidR="00FC3DEA" w:rsidRDefault="00FC3DEA" w:rsidP="00F76CEB">
    <w:pPr>
      <w:pBdr>
        <w:bottom w:val="single" w:sz="4" w:space="1" w:color="8B2A11" w:themeColor="accent3" w:themeShade="80"/>
      </w:pBdr>
      <w:jc w:val="right"/>
      <w:rPr>
        <w:rFonts w:cstheme="minorHAnsi"/>
        <w:b/>
        <w:bCs/>
        <w:color w:val="808285"/>
        <w:w w:val="110"/>
        <w:sz w:val="20"/>
        <w:szCs w:val="20"/>
      </w:rPr>
    </w:pPr>
    <w:r>
      <w:rPr>
        <w:b/>
        <w:bCs/>
        <w:noProof/>
        <w:color w:val="808285"/>
        <w:w w:val="110"/>
        <w:sz w:val="20"/>
        <w:szCs w:val="20"/>
      </w:rPr>
      <w:drawing>
        <wp:anchor distT="0" distB="0" distL="114300" distR="114300" simplePos="0" relativeHeight="251658240" behindDoc="0" locked="0" layoutInCell="1" allowOverlap="1" wp14:anchorId="2B729038" wp14:editId="58939DF2">
          <wp:simplePos x="0" y="0"/>
          <wp:positionH relativeFrom="margin">
            <wp:posOffset>-2084</wp:posOffset>
          </wp:positionH>
          <wp:positionV relativeFrom="paragraph">
            <wp:posOffset>-104775</wp:posOffset>
          </wp:positionV>
          <wp:extent cx="816256" cy="410641"/>
          <wp:effectExtent l="0" t="0" r="317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6256" cy="410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900">
      <w:rPr>
        <w:b/>
        <w:bCs/>
        <w:color w:val="808285"/>
        <w:w w:val="110"/>
        <w:sz w:val="20"/>
        <w:szCs w:val="20"/>
      </w:rPr>
      <w:t xml:space="preserve"> </w:t>
    </w:r>
    <w:r>
      <w:rPr>
        <w:rFonts w:cstheme="minorHAnsi"/>
        <w:b/>
        <w:color w:val="808285"/>
        <w:w w:val="110"/>
        <w:sz w:val="20"/>
        <w:szCs w:val="20"/>
      </w:rPr>
      <w:t>TASK 4C: TECHNICAL MEMORANDUM No. 1</w:t>
    </w:r>
  </w:p>
  <w:p w14:paraId="0DFC1B25" w14:textId="6905781B" w:rsidR="00FC3DEA" w:rsidRPr="00F23A06" w:rsidRDefault="00FC3DEA" w:rsidP="00F76CEB">
    <w:pPr>
      <w:pBdr>
        <w:bottom w:val="single" w:sz="4" w:space="1" w:color="8B2A11" w:themeColor="accent3" w:themeShade="80"/>
      </w:pBdr>
      <w:tabs>
        <w:tab w:val="left" w:pos="8920"/>
      </w:tabs>
      <w:rPr>
        <w:rFonts w:cstheme="minorHAnsi"/>
        <w:b/>
        <w:color w:val="808285"/>
        <w:w w:val="110"/>
        <w:sz w:val="2"/>
        <w:szCs w:val="2"/>
      </w:rPr>
    </w:pPr>
    <w:r>
      <w:rPr>
        <w:rFonts w:cstheme="minorHAnsi"/>
        <w:b/>
        <w:color w:val="808285"/>
        <w:w w:val="110"/>
        <w:sz w:val="2"/>
        <w:szCs w:val="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A58F0" w14:textId="16C06288" w:rsidR="00FC3DEA" w:rsidRDefault="00FC3DEA" w:rsidP="00F76CEB">
    <w:pPr>
      <w:pBdr>
        <w:bottom w:val="single" w:sz="4" w:space="1" w:color="C00000"/>
      </w:pBdr>
      <w:jc w:val="right"/>
      <w:rPr>
        <w:rFonts w:cstheme="minorHAnsi"/>
        <w:b/>
        <w:bCs/>
        <w:color w:val="808285"/>
        <w:w w:val="110"/>
        <w:sz w:val="20"/>
        <w:szCs w:val="20"/>
      </w:rPr>
    </w:pPr>
    <w:r>
      <w:rPr>
        <w:b/>
        <w:bCs/>
        <w:noProof/>
        <w:color w:val="808285"/>
        <w:w w:val="110"/>
        <w:sz w:val="20"/>
        <w:szCs w:val="20"/>
      </w:rPr>
      <w:drawing>
        <wp:anchor distT="0" distB="0" distL="114300" distR="114300" simplePos="0" relativeHeight="251658245" behindDoc="0" locked="0" layoutInCell="1" allowOverlap="1" wp14:anchorId="5453EED1" wp14:editId="3DEE041F">
          <wp:simplePos x="0" y="0"/>
          <wp:positionH relativeFrom="margin">
            <wp:posOffset>-6985</wp:posOffset>
          </wp:positionH>
          <wp:positionV relativeFrom="paragraph">
            <wp:posOffset>-104140</wp:posOffset>
          </wp:positionV>
          <wp:extent cx="815975" cy="410210"/>
          <wp:effectExtent l="0" t="0" r="317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5975" cy="41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924">
      <w:rPr>
        <w:b/>
        <w:bCs/>
        <w:color w:val="808285"/>
        <w:w w:val="110"/>
        <w:sz w:val="20"/>
        <w:szCs w:val="20"/>
      </w:rPr>
      <w:t xml:space="preserve"> </w:t>
    </w:r>
    <w:r w:rsidRPr="00E66900">
      <w:rPr>
        <w:b/>
        <w:bCs/>
        <w:color w:val="808285"/>
        <w:w w:val="110"/>
        <w:sz w:val="20"/>
        <w:szCs w:val="20"/>
      </w:rPr>
      <w:t xml:space="preserve"> </w:t>
    </w:r>
  </w:p>
  <w:p w14:paraId="3CB9BDC4" w14:textId="56898266" w:rsidR="00FC3DEA" w:rsidRPr="00AB27F8" w:rsidRDefault="00FC3DEA" w:rsidP="00F76CEB">
    <w:pPr>
      <w:pBdr>
        <w:bottom w:val="single" w:sz="4" w:space="1" w:color="C00000"/>
      </w:pBdr>
      <w:tabs>
        <w:tab w:val="left" w:pos="8941"/>
        <w:tab w:val="right" w:pos="10224"/>
      </w:tabs>
      <w:rPr>
        <w:rFonts w:cstheme="minorHAnsi"/>
        <w:b/>
        <w:bCs/>
        <w:color w:val="808285"/>
        <w:w w:val="11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574DE" w14:textId="2C613384" w:rsidR="00FC3DEA" w:rsidRDefault="00FC3DEA" w:rsidP="00AB27F8">
    <w:pPr>
      <w:jc w:val="right"/>
      <w:rPr>
        <w:rFonts w:cstheme="minorHAnsi"/>
        <w:b/>
        <w:bCs/>
        <w:color w:val="808285"/>
        <w:w w:val="110"/>
        <w:sz w:val="20"/>
        <w:szCs w:val="20"/>
      </w:rPr>
    </w:pPr>
    <w:r>
      <w:rPr>
        <w:b/>
        <w:bCs/>
        <w:noProof/>
        <w:color w:val="808285"/>
        <w:w w:val="110"/>
        <w:sz w:val="20"/>
        <w:szCs w:val="20"/>
      </w:rPr>
      <w:drawing>
        <wp:anchor distT="0" distB="0" distL="114300" distR="114300" simplePos="0" relativeHeight="251660293" behindDoc="0" locked="0" layoutInCell="1" allowOverlap="1" wp14:anchorId="28021B75" wp14:editId="44986FF8">
          <wp:simplePos x="0" y="0"/>
          <wp:positionH relativeFrom="margin">
            <wp:align>left</wp:align>
          </wp:positionH>
          <wp:positionV relativeFrom="paragraph">
            <wp:posOffset>-133350</wp:posOffset>
          </wp:positionV>
          <wp:extent cx="816256" cy="410641"/>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6256" cy="410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106D7" w14:textId="77777777" w:rsidR="00FC3DEA" w:rsidRPr="00F23A06" w:rsidRDefault="00FC3DEA" w:rsidP="00AB27F8">
    <w:pPr>
      <w:jc w:val="right"/>
      <w:rPr>
        <w:rFonts w:cstheme="minorHAnsi"/>
        <w:b/>
        <w:color w:val="808285"/>
        <w:w w:val="11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DBB1" w14:textId="2BE114EC" w:rsidR="00FC3DEA" w:rsidRDefault="00FC3DEA" w:rsidP="00EA0F44">
    <w:pPr>
      <w:jc w:val="right"/>
      <w:rPr>
        <w:rFonts w:cstheme="minorHAnsi"/>
        <w:b/>
        <w:color w:val="808285"/>
        <w:w w:val="110"/>
        <w:sz w:val="20"/>
        <w:szCs w:val="20"/>
      </w:rPr>
    </w:pPr>
    <w:r>
      <w:rPr>
        <w:b/>
        <w:bCs/>
        <w:noProof/>
        <w:color w:val="808285"/>
        <w:w w:val="110"/>
        <w:sz w:val="20"/>
        <w:szCs w:val="20"/>
      </w:rPr>
      <w:drawing>
        <wp:anchor distT="0" distB="0" distL="114300" distR="114300" simplePos="0" relativeHeight="251658243" behindDoc="0" locked="0" layoutInCell="1" allowOverlap="1" wp14:anchorId="46119CE4" wp14:editId="2CBCAC79">
          <wp:simplePos x="0" y="0"/>
          <wp:positionH relativeFrom="margin">
            <wp:posOffset>-43731</wp:posOffset>
          </wp:positionH>
          <wp:positionV relativeFrom="paragraph">
            <wp:posOffset>-103517</wp:posOffset>
          </wp:positionV>
          <wp:extent cx="881533" cy="40577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2099" cy="410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900">
      <w:rPr>
        <w:b/>
        <w:bCs/>
        <w:color w:val="808285"/>
        <w:w w:val="110"/>
        <w:sz w:val="20"/>
        <w:szCs w:val="20"/>
      </w:rPr>
      <w:t xml:space="preserve"> </w:t>
    </w:r>
  </w:p>
  <w:p w14:paraId="6EB8E40C" w14:textId="77777777" w:rsidR="00FC3DEA" w:rsidRPr="003E352D" w:rsidRDefault="00FC3DEA" w:rsidP="00EA0F44">
    <w:pPr>
      <w:jc w:val="right"/>
      <w:rPr>
        <w:rFonts w:cstheme="minorHAnsi"/>
        <w:b/>
        <w:bCs/>
        <w:color w:val="808285"/>
        <w:w w:val="11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36F9"/>
    <w:multiLevelType w:val="hybridMultilevel"/>
    <w:tmpl w:val="C3784634"/>
    <w:lvl w:ilvl="0" w:tplc="91086950">
      <w:start w:val="1"/>
      <w:numFmt w:val="bullet"/>
      <w:lvlText w:val=""/>
      <w:lvlJc w:val="left"/>
      <w:pPr>
        <w:ind w:left="720" w:hanging="360"/>
      </w:pPr>
      <w:rPr>
        <w:rFonts w:ascii="Symbol" w:hAnsi="Symbol" w:hint="default"/>
        <w:color w:val="B43C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3351E"/>
    <w:multiLevelType w:val="hybridMultilevel"/>
    <w:tmpl w:val="1A68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E6B74"/>
    <w:multiLevelType w:val="hybridMultilevel"/>
    <w:tmpl w:val="26A0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26A87"/>
    <w:multiLevelType w:val="hybridMultilevel"/>
    <w:tmpl w:val="1B4481C6"/>
    <w:lvl w:ilvl="0" w:tplc="0C14954A">
      <w:start w:val="1"/>
      <w:numFmt w:val="bullet"/>
      <w:lvlText w:val=""/>
      <w:lvlJc w:val="left"/>
      <w:pPr>
        <w:ind w:left="720" w:hanging="360"/>
      </w:pPr>
      <w:rPr>
        <w:rFonts w:ascii="Symbol" w:hAnsi="Symbol" w:hint="default"/>
        <w:color w:val="B43C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A3950"/>
    <w:multiLevelType w:val="hybridMultilevel"/>
    <w:tmpl w:val="8B360696"/>
    <w:lvl w:ilvl="0" w:tplc="E6480A5A">
      <w:start w:val="1"/>
      <w:numFmt w:val="bullet"/>
      <w:lvlText w:val=""/>
      <w:lvlJc w:val="left"/>
      <w:pPr>
        <w:ind w:left="720" w:hanging="360"/>
      </w:pPr>
      <w:rPr>
        <w:rFonts w:ascii="Symbol" w:hAnsi="Symbol" w:hint="default"/>
        <w:color w:val="B43C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B766F"/>
    <w:multiLevelType w:val="hybridMultilevel"/>
    <w:tmpl w:val="9B3CD65A"/>
    <w:lvl w:ilvl="0" w:tplc="FD50AB9C">
      <w:start w:val="1"/>
      <w:numFmt w:val="bullet"/>
      <w:lvlText w:val=""/>
      <w:lvlJc w:val="left"/>
      <w:pPr>
        <w:ind w:left="720" w:hanging="360"/>
      </w:pPr>
      <w:rPr>
        <w:rFonts w:ascii="Symbol" w:hAnsi="Symbol" w:hint="default"/>
        <w:color w:val="B43C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C5C22"/>
    <w:multiLevelType w:val="hybridMultilevel"/>
    <w:tmpl w:val="9D380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C0E96"/>
    <w:multiLevelType w:val="hybridMultilevel"/>
    <w:tmpl w:val="A996687E"/>
    <w:lvl w:ilvl="0" w:tplc="23D615AE">
      <w:start w:val="1"/>
      <w:numFmt w:val="bullet"/>
      <w:lvlText w:val=""/>
      <w:lvlJc w:val="left"/>
      <w:pPr>
        <w:ind w:left="720" w:hanging="360"/>
      </w:pPr>
      <w:rPr>
        <w:rFonts w:ascii="Symbol" w:hAnsi="Symbol" w:hint="default"/>
        <w:color w:val="BB4E5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2A267C"/>
    <w:multiLevelType w:val="hybridMultilevel"/>
    <w:tmpl w:val="AB706ACC"/>
    <w:lvl w:ilvl="0" w:tplc="6F4897C4">
      <w:start w:val="1"/>
      <w:numFmt w:val="bullet"/>
      <w:lvlText w:val=""/>
      <w:lvlJc w:val="left"/>
      <w:pPr>
        <w:ind w:left="720" w:hanging="360"/>
      </w:pPr>
      <w:rPr>
        <w:rFonts w:ascii="Symbol" w:hAnsi="Symbol" w:hint="default"/>
        <w:color w:val="BB4E5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DC30437"/>
    <w:multiLevelType w:val="hybridMultilevel"/>
    <w:tmpl w:val="A902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A2AA3"/>
    <w:multiLevelType w:val="hybridMultilevel"/>
    <w:tmpl w:val="DFA4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05188"/>
    <w:multiLevelType w:val="hybridMultilevel"/>
    <w:tmpl w:val="DF2C5B7C"/>
    <w:lvl w:ilvl="0" w:tplc="18F83A2C">
      <w:start w:val="1"/>
      <w:numFmt w:val="bullet"/>
      <w:lvlText w:val=""/>
      <w:lvlJc w:val="left"/>
      <w:pPr>
        <w:ind w:left="720" w:hanging="360"/>
      </w:pPr>
      <w:rPr>
        <w:rFonts w:ascii="Symbol" w:hAnsi="Symbol" w:hint="default"/>
        <w:color w:val="BB4E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81372"/>
    <w:multiLevelType w:val="hybridMultilevel"/>
    <w:tmpl w:val="0E8A3366"/>
    <w:lvl w:ilvl="0" w:tplc="8264DB26">
      <w:start w:val="1"/>
      <w:numFmt w:val="bullet"/>
      <w:lvlText w:val=""/>
      <w:lvlJc w:val="left"/>
      <w:pPr>
        <w:ind w:left="720" w:hanging="360"/>
      </w:pPr>
      <w:rPr>
        <w:rFonts w:ascii="Symbol" w:hAnsi="Symbol" w:hint="default"/>
        <w:color w:val="F5A360"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669464D"/>
    <w:multiLevelType w:val="hybridMultilevel"/>
    <w:tmpl w:val="298C2960"/>
    <w:lvl w:ilvl="0" w:tplc="B512150C">
      <w:start w:val="1"/>
      <w:numFmt w:val="bullet"/>
      <w:lvlText w:val=""/>
      <w:lvlJc w:val="left"/>
      <w:pPr>
        <w:ind w:left="720" w:hanging="360"/>
      </w:pPr>
      <w:rPr>
        <w:rFonts w:ascii="Symbol" w:hAnsi="Symbol" w:hint="default"/>
        <w:color w:val="BB4E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370A9"/>
    <w:multiLevelType w:val="hybridMultilevel"/>
    <w:tmpl w:val="C2CA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95913"/>
    <w:multiLevelType w:val="hybridMultilevel"/>
    <w:tmpl w:val="EFD2E578"/>
    <w:lvl w:ilvl="0" w:tplc="0409000F">
      <w:start w:val="1"/>
      <w:numFmt w:val="decimal"/>
      <w:lvlText w:val="%1."/>
      <w:lvlJc w:val="left"/>
      <w:pPr>
        <w:ind w:left="405"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6E78E0"/>
    <w:multiLevelType w:val="hybridMultilevel"/>
    <w:tmpl w:val="E40C3ECA"/>
    <w:lvl w:ilvl="0" w:tplc="0409000F">
      <w:start w:val="1"/>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7" w15:restartNumberingAfterBreak="0">
    <w:nsid w:val="2F992ECC"/>
    <w:multiLevelType w:val="hybridMultilevel"/>
    <w:tmpl w:val="937C91CE"/>
    <w:lvl w:ilvl="0" w:tplc="ACB2C4D4">
      <w:start w:val="1"/>
      <w:numFmt w:val="decimal"/>
      <w:lvlText w:val="Attachment %1."/>
      <w:lvlJc w:val="left"/>
      <w:pPr>
        <w:ind w:left="720" w:hanging="360"/>
      </w:pPr>
      <w:rPr>
        <w:rFonts w:ascii="Calibri" w:hAnsi="Calibri" w:hint="default"/>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06E23"/>
    <w:multiLevelType w:val="hybridMultilevel"/>
    <w:tmpl w:val="FCB65DDE"/>
    <w:lvl w:ilvl="0" w:tplc="AA88904E">
      <w:start w:val="1"/>
      <w:numFmt w:val="bullet"/>
      <w:lvlText w:val=""/>
      <w:lvlJc w:val="left"/>
      <w:pPr>
        <w:ind w:left="720" w:hanging="360"/>
      </w:pPr>
      <w:rPr>
        <w:rFonts w:ascii="Symbol" w:hAnsi="Symbol" w:hint="default"/>
        <w:color w:val="BB4E5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0313C"/>
    <w:multiLevelType w:val="hybridMultilevel"/>
    <w:tmpl w:val="4B324E8C"/>
    <w:lvl w:ilvl="0" w:tplc="AEE2B852">
      <w:start w:val="1"/>
      <w:numFmt w:val="bullet"/>
      <w:lvlText w:val=""/>
      <w:lvlJc w:val="left"/>
      <w:pPr>
        <w:ind w:left="720" w:hanging="360"/>
      </w:pPr>
      <w:rPr>
        <w:rFonts w:ascii="Symbol" w:hAnsi="Symbol" w:hint="default"/>
        <w:color w:val="B43C4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CF91133"/>
    <w:multiLevelType w:val="hybridMultilevel"/>
    <w:tmpl w:val="F9829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4D7209"/>
    <w:multiLevelType w:val="hybridMultilevel"/>
    <w:tmpl w:val="7E2CC814"/>
    <w:lvl w:ilvl="0" w:tplc="04090001">
      <w:start w:val="1"/>
      <w:numFmt w:val="bullet"/>
      <w:lvlText w:val=""/>
      <w:lvlJc w:val="left"/>
      <w:pPr>
        <w:ind w:left="720" w:hanging="360"/>
      </w:pPr>
      <w:rPr>
        <w:rFonts w:ascii="Symbol" w:hAnsi="Symbol" w:hint="default"/>
      </w:rPr>
    </w:lvl>
    <w:lvl w:ilvl="1" w:tplc="25B4D902">
      <w:start w:val="1"/>
      <w:numFmt w:val="bullet"/>
      <w:lvlText w:val=""/>
      <w:lvlJc w:val="left"/>
      <w:pPr>
        <w:ind w:left="1440" w:hanging="360"/>
      </w:pPr>
      <w:rPr>
        <w:rFonts w:ascii="Symbol" w:hAnsi="Symbol" w:hint="default"/>
        <w:color w:val="B43C4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E48C8"/>
    <w:multiLevelType w:val="hybridMultilevel"/>
    <w:tmpl w:val="A67C8708"/>
    <w:lvl w:ilvl="0" w:tplc="49E2C6C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265C61"/>
    <w:multiLevelType w:val="hybridMultilevel"/>
    <w:tmpl w:val="065E822C"/>
    <w:lvl w:ilvl="0" w:tplc="558E9538">
      <w:start w:val="1"/>
      <w:numFmt w:val="bullet"/>
      <w:lvlText w:val=""/>
      <w:lvlJc w:val="left"/>
      <w:pPr>
        <w:ind w:left="1440" w:hanging="360"/>
      </w:pPr>
      <w:rPr>
        <w:rFonts w:ascii="Symbol" w:hAnsi="Symbol" w:hint="default"/>
        <w:color w:val="B43C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67951F6"/>
    <w:multiLevelType w:val="hybridMultilevel"/>
    <w:tmpl w:val="62CA6A6E"/>
    <w:lvl w:ilvl="0" w:tplc="5AC0FA36">
      <w:start w:val="1"/>
      <w:numFmt w:val="bullet"/>
      <w:lvlText w:val=""/>
      <w:lvlJc w:val="left"/>
      <w:pPr>
        <w:ind w:left="1440" w:hanging="360"/>
      </w:pPr>
      <w:rPr>
        <w:rFonts w:ascii="Symbol" w:hAnsi="Symbol" w:hint="default"/>
        <w:color w:val="B43C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14"/>
  </w:num>
  <w:num w:numId="4">
    <w:abstractNumId w:val="24"/>
  </w:num>
  <w:num w:numId="5">
    <w:abstractNumId w:val="21"/>
  </w:num>
  <w:num w:numId="6">
    <w:abstractNumId w:val="23"/>
  </w:num>
  <w:num w:numId="7">
    <w:abstractNumId w:val="3"/>
  </w:num>
  <w:num w:numId="8">
    <w:abstractNumId w:val="0"/>
  </w:num>
  <w:num w:numId="9">
    <w:abstractNumId w:val="17"/>
  </w:num>
  <w:num w:numId="10">
    <w:abstractNumId w:val="1"/>
  </w:num>
  <w:num w:numId="11">
    <w:abstractNumId w:val="13"/>
  </w:num>
  <w:num w:numId="12">
    <w:abstractNumId w:val="4"/>
  </w:num>
  <w:num w:numId="13">
    <w:abstractNumId w:val="12"/>
  </w:num>
  <w:num w:numId="14">
    <w:abstractNumId w:val="9"/>
  </w:num>
  <w:num w:numId="15">
    <w:abstractNumId w:val="18"/>
  </w:num>
  <w:num w:numId="16">
    <w:abstractNumId w:val="1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lvlOverride w:ilvl="2"/>
    <w:lvlOverride w:ilvl="3"/>
    <w:lvlOverride w:ilvl="4"/>
    <w:lvlOverride w:ilvl="5"/>
    <w:lvlOverride w:ilvl="6"/>
    <w:lvlOverride w:ilvl="7"/>
    <w:lvlOverride w:ilvl="8"/>
  </w:num>
  <w:num w:numId="19">
    <w:abstractNumId w:val="19"/>
  </w:num>
  <w:num w:numId="20">
    <w:abstractNumId w:val="20"/>
  </w:num>
  <w:num w:numId="21">
    <w:abstractNumId w:val="2"/>
  </w:num>
  <w:num w:numId="22">
    <w:abstractNumId w:val="10"/>
  </w:num>
  <w:num w:numId="23">
    <w:abstractNumId w:val="22"/>
  </w:num>
  <w:num w:numId="24">
    <w:abstractNumId w:val="7"/>
  </w:num>
  <w:num w:numId="25">
    <w:abstractNumId w:val="7"/>
  </w:num>
  <w:num w:numId="2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308"/>
    <w:rsid w:val="0000010A"/>
    <w:rsid w:val="00000516"/>
    <w:rsid w:val="000008F1"/>
    <w:rsid w:val="0000094F"/>
    <w:rsid w:val="000013D6"/>
    <w:rsid w:val="00001877"/>
    <w:rsid w:val="00001B57"/>
    <w:rsid w:val="00001C7E"/>
    <w:rsid w:val="00001F1C"/>
    <w:rsid w:val="00002056"/>
    <w:rsid w:val="00002077"/>
    <w:rsid w:val="000024FC"/>
    <w:rsid w:val="00002832"/>
    <w:rsid w:val="0000290A"/>
    <w:rsid w:val="00002E97"/>
    <w:rsid w:val="000030B0"/>
    <w:rsid w:val="000037DC"/>
    <w:rsid w:val="00003986"/>
    <w:rsid w:val="00003CA2"/>
    <w:rsid w:val="000045EE"/>
    <w:rsid w:val="00004D6A"/>
    <w:rsid w:val="0000551A"/>
    <w:rsid w:val="000058E2"/>
    <w:rsid w:val="00005E93"/>
    <w:rsid w:val="00006019"/>
    <w:rsid w:val="00006780"/>
    <w:rsid w:val="00006F3E"/>
    <w:rsid w:val="00006FF3"/>
    <w:rsid w:val="00007AA3"/>
    <w:rsid w:val="00007AB6"/>
    <w:rsid w:val="000110A4"/>
    <w:rsid w:val="0001113C"/>
    <w:rsid w:val="000113FF"/>
    <w:rsid w:val="00011D94"/>
    <w:rsid w:val="0001280E"/>
    <w:rsid w:val="00012BAC"/>
    <w:rsid w:val="00013A1A"/>
    <w:rsid w:val="00013F3C"/>
    <w:rsid w:val="000144C4"/>
    <w:rsid w:val="00014C13"/>
    <w:rsid w:val="00014EC5"/>
    <w:rsid w:val="000153FC"/>
    <w:rsid w:val="00015C0A"/>
    <w:rsid w:val="00016435"/>
    <w:rsid w:val="00016678"/>
    <w:rsid w:val="0001705C"/>
    <w:rsid w:val="000172B6"/>
    <w:rsid w:val="0002008F"/>
    <w:rsid w:val="0002022F"/>
    <w:rsid w:val="0002038F"/>
    <w:rsid w:val="00020513"/>
    <w:rsid w:val="00020681"/>
    <w:rsid w:val="00020F1F"/>
    <w:rsid w:val="00021C29"/>
    <w:rsid w:val="000223F2"/>
    <w:rsid w:val="0002242B"/>
    <w:rsid w:val="00022A5D"/>
    <w:rsid w:val="000234EE"/>
    <w:rsid w:val="00023503"/>
    <w:rsid w:val="0002357C"/>
    <w:rsid w:val="00023949"/>
    <w:rsid w:val="00023AD9"/>
    <w:rsid w:val="00023C11"/>
    <w:rsid w:val="00023C57"/>
    <w:rsid w:val="00024603"/>
    <w:rsid w:val="00024949"/>
    <w:rsid w:val="00025130"/>
    <w:rsid w:val="00025256"/>
    <w:rsid w:val="000252BD"/>
    <w:rsid w:val="000252DE"/>
    <w:rsid w:val="0002538C"/>
    <w:rsid w:val="00025DC8"/>
    <w:rsid w:val="00026343"/>
    <w:rsid w:val="00026476"/>
    <w:rsid w:val="000265A6"/>
    <w:rsid w:val="000269BB"/>
    <w:rsid w:val="000269EC"/>
    <w:rsid w:val="00026AC1"/>
    <w:rsid w:val="00026DA8"/>
    <w:rsid w:val="0002761C"/>
    <w:rsid w:val="000278B5"/>
    <w:rsid w:val="00027B34"/>
    <w:rsid w:val="00030155"/>
    <w:rsid w:val="000308A9"/>
    <w:rsid w:val="0003123A"/>
    <w:rsid w:val="0003155E"/>
    <w:rsid w:val="00031B15"/>
    <w:rsid w:val="00032639"/>
    <w:rsid w:val="000327E2"/>
    <w:rsid w:val="000333AD"/>
    <w:rsid w:val="0003366E"/>
    <w:rsid w:val="000336D0"/>
    <w:rsid w:val="000336E4"/>
    <w:rsid w:val="000339B9"/>
    <w:rsid w:val="00033B08"/>
    <w:rsid w:val="00033DD7"/>
    <w:rsid w:val="000340E0"/>
    <w:rsid w:val="0003426F"/>
    <w:rsid w:val="00034272"/>
    <w:rsid w:val="00034370"/>
    <w:rsid w:val="000345B4"/>
    <w:rsid w:val="0003499A"/>
    <w:rsid w:val="000350F4"/>
    <w:rsid w:val="00035503"/>
    <w:rsid w:val="00035F14"/>
    <w:rsid w:val="000361D5"/>
    <w:rsid w:val="00036372"/>
    <w:rsid w:val="0003651B"/>
    <w:rsid w:val="000369E3"/>
    <w:rsid w:val="00037AB1"/>
    <w:rsid w:val="000400DB"/>
    <w:rsid w:val="00040EFF"/>
    <w:rsid w:val="00040FBF"/>
    <w:rsid w:val="000410DC"/>
    <w:rsid w:val="000412ED"/>
    <w:rsid w:val="0004130B"/>
    <w:rsid w:val="000414A7"/>
    <w:rsid w:val="0004162B"/>
    <w:rsid w:val="00041F2C"/>
    <w:rsid w:val="00042109"/>
    <w:rsid w:val="000429F4"/>
    <w:rsid w:val="00042D34"/>
    <w:rsid w:val="00043531"/>
    <w:rsid w:val="0004373B"/>
    <w:rsid w:val="00043B6A"/>
    <w:rsid w:val="00043E0A"/>
    <w:rsid w:val="00044D8A"/>
    <w:rsid w:val="00045CE0"/>
    <w:rsid w:val="00046488"/>
    <w:rsid w:val="00046653"/>
    <w:rsid w:val="0004713A"/>
    <w:rsid w:val="000473BA"/>
    <w:rsid w:val="0004788C"/>
    <w:rsid w:val="00047A8F"/>
    <w:rsid w:val="00050E1D"/>
    <w:rsid w:val="0005120A"/>
    <w:rsid w:val="000513CB"/>
    <w:rsid w:val="00051560"/>
    <w:rsid w:val="000517E4"/>
    <w:rsid w:val="00051A9D"/>
    <w:rsid w:val="0005242E"/>
    <w:rsid w:val="000529F2"/>
    <w:rsid w:val="00052A05"/>
    <w:rsid w:val="00052AED"/>
    <w:rsid w:val="00052BB7"/>
    <w:rsid w:val="00052C2F"/>
    <w:rsid w:val="000533E3"/>
    <w:rsid w:val="000535DD"/>
    <w:rsid w:val="00054214"/>
    <w:rsid w:val="00054415"/>
    <w:rsid w:val="00054B18"/>
    <w:rsid w:val="00054B36"/>
    <w:rsid w:val="00054CFB"/>
    <w:rsid w:val="00054F82"/>
    <w:rsid w:val="00055A8C"/>
    <w:rsid w:val="00055C7A"/>
    <w:rsid w:val="00056232"/>
    <w:rsid w:val="000564A1"/>
    <w:rsid w:val="0005692E"/>
    <w:rsid w:val="00056959"/>
    <w:rsid w:val="00056C31"/>
    <w:rsid w:val="00056E17"/>
    <w:rsid w:val="00056FF5"/>
    <w:rsid w:val="00057398"/>
    <w:rsid w:val="00057B1D"/>
    <w:rsid w:val="00057EB5"/>
    <w:rsid w:val="00057F7A"/>
    <w:rsid w:val="00060475"/>
    <w:rsid w:val="0006119A"/>
    <w:rsid w:val="00061464"/>
    <w:rsid w:val="00061883"/>
    <w:rsid w:val="00061AE8"/>
    <w:rsid w:val="00061D40"/>
    <w:rsid w:val="00062138"/>
    <w:rsid w:val="000621F2"/>
    <w:rsid w:val="00062474"/>
    <w:rsid w:val="000625A0"/>
    <w:rsid w:val="0006265D"/>
    <w:rsid w:val="00062776"/>
    <w:rsid w:val="00062C68"/>
    <w:rsid w:val="00063083"/>
    <w:rsid w:val="000633E8"/>
    <w:rsid w:val="00063F78"/>
    <w:rsid w:val="0006427F"/>
    <w:rsid w:val="000645A2"/>
    <w:rsid w:val="000647DA"/>
    <w:rsid w:val="000648B0"/>
    <w:rsid w:val="000650DC"/>
    <w:rsid w:val="0006532C"/>
    <w:rsid w:val="0006655C"/>
    <w:rsid w:val="0006682E"/>
    <w:rsid w:val="000668FF"/>
    <w:rsid w:val="00066CBB"/>
    <w:rsid w:val="00066CBD"/>
    <w:rsid w:val="00066D04"/>
    <w:rsid w:val="000676AC"/>
    <w:rsid w:val="000676D0"/>
    <w:rsid w:val="00067A68"/>
    <w:rsid w:val="00067B16"/>
    <w:rsid w:val="00067BE3"/>
    <w:rsid w:val="000703E8"/>
    <w:rsid w:val="000708F1"/>
    <w:rsid w:val="00070E15"/>
    <w:rsid w:val="000718B5"/>
    <w:rsid w:val="00071C86"/>
    <w:rsid w:val="00072124"/>
    <w:rsid w:val="00072142"/>
    <w:rsid w:val="00072356"/>
    <w:rsid w:val="00072A9E"/>
    <w:rsid w:val="00073E5A"/>
    <w:rsid w:val="00074C41"/>
    <w:rsid w:val="00075253"/>
    <w:rsid w:val="0007539B"/>
    <w:rsid w:val="0007591E"/>
    <w:rsid w:val="00075E72"/>
    <w:rsid w:val="00075FCC"/>
    <w:rsid w:val="00076FA3"/>
    <w:rsid w:val="000772D8"/>
    <w:rsid w:val="0007792E"/>
    <w:rsid w:val="000779FD"/>
    <w:rsid w:val="00077DFB"/>
    <w:rsid w:val="00080457"/>
    <w:rsid w:val="000808C1"/>
    <w:rsid w:val="00080A11"/>
    <w:rsid w:val="00080A45"/>
    <w:rsid w:val="00080C01"/>
    <w:rsid w:val="0008117D"/>
    <w:rsid w:val="00081265"/>
    <w:rsid w:val="00081437"/>
    <w:rsid w:val="0008159A"/>
    <w:rsid w:val="00081844"/>
    <w:rsid w:val="00081B2A"/>
    <w:rsid w:val="00081C9B"/>
    <w:rsid w:val="00081E8E"/>
    <w:rsid w:val="0008214B"/>
    <w:rsid w:val="00082272"/>
    <w:rsid w:val="00083A8C"/>
    <w:rsid w:val="00083CAB"/>
    <w:rsid w:val="00083D49"/>
    <w:rsid w:val="00083D7B"/>
    <w:rsid w:val="00083F3B"/>
    <w:rsid w:val="00084036"/>
    <w:rsid w:val="000842AF"/>
    <w:rsid w:val="000847F1"/>
    <w:rsid w:val="00084F9F"/>
    <w:rsid w:val="000853FC"/>
    <w:rsid w:val="00085587"/>
    <w:rsid w:val="00085B43"/>
    <w:rsid w:val="00085F78"/>
    <w:rsid w:val="00086281"/>
    <w:rsid w:val="0008639D"/>
    <w:rsid w:val="00086734"/>
    <w:rsid w:val="00086ADF"/>
    <w:rsid w:val="00086D32"/>
    <w:rsid w:val="00086F8D"/>
    <w:rsid w:val="00087192"/>
    <w:rsid w:val="000871BB"/>
    <w:rsid w:val="00087991"/>
    <w:rsid w:val="00087C52"/>
    <w:rsid w:val="000903D6"/>
    <w:rsid w:val="000904A4"/>
    <w:rsid w:val="00090A52"/>
    <w:rsid w:val="00090AF9"/>
    <w:rsid w:val="00090B89"/>
    <w:rsid w:val="00091530"/>
    <w:rsid w:val="000918C0"/>
    <w:rsid w:val="00091928"/>
    <w:rsid w:val="000919FA"/>
    <w:rsid w:val="00091C36"/>
    <w:rsid w:val="00091F70"/>
    <w:rsid w:val="00091F86"/>
    <w:rsid w:val="00092166"/>
    <w:rsid w:val="000921F7"/>
    <w:rsid w:val="000924A9"/>
    <w:rsid w:val="0009266B"/>
    <w:rsid w:val="00092940"/>
    <w:rsid w:val="00092AA7"/>
    <w:rsid w:val="00092E22"/>
    <w:rsid w:val="00092F64"/>
    <w:rsid w:val="000931B9"/>
    <w:rsid w:val="00093E40"/>
    <w:rsid w:val="00094558"/>
    <w:rsid w:val="00094AD9"/>
    <w:rsid w:val="000953C2"/>
    <w:rsid w:val="000957F0"/>
    <w:rsid w:val="00095AE2"/>
    <w:rsid w:val="00095EAD"/>
    <w:rsid w:val="00095F15"/>
    <w:rsid w:val="00095F2F"/>
    <w:rsid w:val="00096002"/>
    <w:rsid w:val="0009643D"/>
    <w:rsid w:val="000964C7"/>
    <w:rsid w:val="00096B15"/>
    <w:rsid w:val="00096C48"/>
    <w:rsid w:val="00096DDB"/>
    <w:rsid w:val="00097462"/>
    <w:rsid w:val="00097654"/>
    <w:rsid w:val="000979A6"/>
    <w:rsid w:val="00097B78"/>
    <w:rsid w:val="00097C0A"/>
    <w:rsid w:val="000A04C1"/>
    <w:rsid w:val="000A05D8"/>
    <w:rsid w:val="000A0694"/>
    <w:rsid w:val="000A08C0"/>
    <w:rsid w:val="000A0DFF"/>
    <w:rsid w:val="000A0E20"/>
    <w:rsid w:val="000A0EDF"/>
    <w:rsid w:val="000A0FF4"/>
    <w:rsid w:val="000A1148"/>
    <w:rsid w:val="000A1365"/>
    <w:rsid w:val="000A199A"/>
    <w:rsid w:val="000A1A4F"/>
    <w:rsid w:val="000A1C65"/>
    <w:rsid w:val="000A1F7F"/>
    <w:rsid w:val="000A3115"/>
    <w:rsid w:val="000A335B"/>
    <w:rsid w:val="000A33F8"/>
    <w:rsid w:val="000A3D82"/>
    <w:rsid w:val="000A528F"/>
    <w:rsid w:val="000A5957"/>
    <w:rsid w:val="000A59BE"/>
    <w:rsid w:val="000A59FB"/>
    <w:rsid w:val="000A5AE7"/>
    <w:rsid w:val="000A5F3B"/>
    <w:rsid w:val="000A6626"/>
    <w:rsid w:val="000A6AB5"/>
    <w:rsid w:val="000A73A2"/>
    <w:rsid w:val="000A76F0"/>
    <w:rsid w:val="000A78C4"/>
    <w:rsid w:val="000A7D5D"/>
    <w:rsid w:val="000A7FE5"/>
    <w:rsid w:val="000B047E"/>
    <w:rsid w:val="000B04AA"/>
    <w:rsid w:val="000B0937"/>
    <w:rsid w:val="000B0A93"/>
    <w:rsid w:val="000B1095"/>
    <w:rsid w:val="000B19E3"/>
    <w:rsid w:val="000B1B7E"/>
    <w:rsid w:val="000B1C5A"/>
    <w:rsid w:val="000B1DBC"/>
    <w:rsid w:val="000B1E33"/>
    <w:rsid w:val="000B2711"/>
    <w:rsid w:val="000B2D7D"/>
    <w:rsid w:val="000B3035"/>
    <w:rsid w:val="000B321C"/>
    <w:rsid w:val="000B35BD"/>
    <w:rsid w:val="000B377F"/>
    <w:rsid w:val="000B38C3"/>
    <w:rsid w:val="000B3905"/>
    <w:rsid w:val="000B3B01"/>
    <w:rsid w:val="000B49B4"/>
    <w:rsid w:val="000B4A75"/>
    <w:rsid w:val="000B4F38"/>
    <w:rsid w:val="000B59FC"/>
    <w:rsid w:val="000B64AD"/>
    <w:rsid w:val="000B66DE"/>
    <w:rsid w:val="000B68F0"/>
    <w:rsid w:val="000B6B0A"/>
    <w:rsid w:val="000B6D58"/>
    <w:rsid w:val="000B6F93"/>
    <w:rsid w:val="000B74F4"/>
    <w:rsid w:val="000B76F9"/>
    <w:rsid w:val="000B795E"/>
    <w:rsid w:val="000B7ABB"/>
    <w:rsid w:val="000B7F2E"/>
    <w:rsid w:val="000C04E0"/>
    <w:rsid w:val="000C1271"/>
    <w:rsid w:val="000C128E"/>
    <w:rsid w:val="000C13ED"/>
    <w:rsid w:val="000C1A39"/>
    <w:rsid w:val="000C1CCB"/>
    <w:rsid w:val="000C24B3"/>
    <w:rsid w:val="000C25B3"/>
    <w:rsid w:val="000C26AB"/>
    <w:rsid w:val="000C2AA0"/>
    <w:rsid w:val="000C2C75"/>
    <w:rsid w:val="000C2D64"/>
    <w:rsid w:val="000C33B7"/>
    <w:rsid w:val="000C35DD"/>
    <w:rsid w:val="000C3C43"/>
    <w:rsid w:val="000C3F37"/>
    <w:rsid w:val="000C486A"/>
    <w:rsid w:val="000C4A65"/>
    <w:rsid w:val="000C4CD3"/>
    <w:rsid w:val="000C505D"/>
    <w:rsid w:val="000C5088"/>
    <w:rsid w:val="000C50E5"/>
    <w:rsid w:val="000C514E"/>
    <w:rsid w:val="000C5266"/>
    <w:rsid w:val="000C546D"/>
    <w:rsid w:val="000C6D4E"/>
    <w:rsid w:val="000C6D9F"/>
    <w:rsid w:val="000C75C8"/>
    <w:rsid w:val="000C7FA0"/>
    <w:rsid w:val="000D0090"/>
    <w:rsid w:val="000D02FB"/>
    <w:rsid w:val="000D0BA4"/>
    <w:rsid w:val="000D0F78"/>
    <w:rsid w:val="000D17C2"/>
    <w:rsid w:val="000D183B"/>
    <w:rsid w:val="000D1976"/>
    <w:rsid w:val="000D1B4A"/>
    <w:rsid w:val="000D1F5A"/>
    <w:rsid w:val="000D2449"/>
    <w:rsid w:val="000D2E8B"/>
    <w:rsid w:val="000D2EA9"/>
    <w:rsid w:val="000D3544"/>
    <w:rsid w:val="000D37C8"/>
    <w:rsid w:val="000D3B73"/>
    <w:rsid w:val="000D49F2"/>
    <w:rsid w:val="000D4C54"/>
    <w:rsid w:val="000D57A7"/>
    <w:rsid w:val="000D5908"/>
    <w:rsid w:val="000D5D4B"/>
    <w:rsid w:val="000D62AB"/>
    <w:rsid w:val="000D6422"/>
    <w:rsid w:val="000D66AC"/>
    <w:rsid w:val="000D677E"/>
    <w:rsid w:val="000D6901"/>
    <w:rsid w:val="000D6990"/>
    <w:rsid w:val="000D6EC1"/>
    <w:rsid w:val="000D727E"/>
    <w:rsid w:val="000D732F"/>
    <w:rsid w:val="000D77C4"/>
    <w:rsid w:val="000D791F"/>
    <w:rsid w:val="000D7DF3"/>
    <w:rsid w:val="000E0419"/>
    <w:rsid w:val="000E04D7"/>
    <w:rsid w:val="000E0BF4"/>
    <w:rsid w:val="000E1B41"/>
    <w:rsid w:val="000E20EC"/>
    <w:rsid w:val="000E22F2"/>
    <w:rsid w:val="000E24E2"/>
    <w:rsid w:val="000E261E"/>
    <w:rsid w:val="000E2A98"/>
    <w:rsid w:val="000E2BA9"/>
    <w:rsid w:val="000E34DC"/>
    <w:rsid w:val="000E3507"/>
    <w:rsid w:val="000E3641"/>
    <w:rsid w:val="000E39AD"/>
    <w:rsid w:val="000E43D1"/>
    <w:rsid w:val="000E4DAF"/>
    <w:rsid w:val="000E529E"/>
    <w:rsid w:val="000E52BE"/>
    <w:rsid w:val="000E531B"/>
    <w:rsid w:val="000E56EA"/>
    <w:rsid w:val="000E7239"/>
    <w:rsid w:val="000E72E1"/>
    <w:rsid w:val="000E7B79"/>
    <w:rsid w:val="000E7EF6"/>
    <w:rsid w:val="000E7F28"/>
    <w:rsid w:val="000F02D6"/>
    <w:rsid w:val="000F0569"/>
    <w:rsid w:val="000F0C9D"/>
    <w:rsid w:val="000F1228"/>
    <w:rsid w:val="000F1ABD"/>
    <w:rsid w:val="000F22C1"/>
    <w:rsid w:val="000F2412"/>
    <w:rsid w:val="000F2A37"/>
    <w:rsid w:val="000F3888"/>
    <w:rsid w:val="000F3948"/>
    <w:rsid w:val="000F3A35"/>
    <w:rsid w:val="000F4003"/>
    <w:rsid w:val="000F42A8"/>
    <w:rsid w:val="000F4B34"/>
    <w:rsid w:val="000F6A5C"/>
    <w:rsid w:val="000F6D5D"/>
    <w:rsid w:val="000F74AF"/>
    <w:rsid w:val="000F7A7F"/>
    <w:rsid w:val="000F7A9A"/>
    <w:rsid w:val="00100159"/>
    <w:rsid w:val="0010049E"/>
    <w:rsid w:val="00100C0D"/>
    <w:rsid w:val="001015C4"/>
    <w:rsid w:val="00101DF8"/>
    <w:rsid w:val="0010267F"/>
    <w:rsid w:val="001033AD"/>
    <w:rsid w:val="00103441"/>
    <w:rsid w:val="001035B7"/>
    <w:rsid w:val="001037B4"/>
    <w:rsid w:val="00103C34"/>
    <w:rsid w:val="00104205"/>
    <w:rsid w:val="0010426F"/>
    <w:rsid w:val="0010434C"/>
    <w:rsid w:val="00104829"/>
    <w:rsid w:val="00104C9B"/>
    <w:rsid w:val="001054AA"/>
    <w:rsid w:val="00105777"/>
    <w:rsid w:val="00105838"/>
    <w:rsid w:val="0010609A"/>
    <w:rsid w:val="001061C3"/>
    <w:rsid w:val="00106248"/>
    <w:rsid w:val="001075BF"/>
    <w:rsid w:val="00107A2C"/>
    <w:rsid w:val="00107ACC"/>
    <w:rsid w:val="00107FBD"/>
    <w:rsid w:val="00110186"/>
    <w:rsid w:val="001104FD"/>
    <w:rsid w:val="00110818"/>
    <w:rsid w:val="00110BC4"/>
    <w:rsid w:val="00110C03"/>
    <w:rsid w:val="00110D6F"/>
    <w:rsid w:val="00110EC2"/>
    <w:rsid w:val="00111930"/>
    <w:rsid w:val="00111BAB"/>
    <w:rsid w:val="001128B7"/>
    <w:rsid w:val="00112E8D"/>
    <w:rsid w:val="00113A60"/>
    <w:rsid w:val="00114275"/>
    <w:rsid w:val="00114B91"/>
    <w:rsid w:val="00114EFC"/>
    <w:rsid w:val="00115101"/>
    <w:rsid w:val="00115276"/>
    <w:rsid w:val="00115BF3"/>
    <w:rsid w:val="00115E4E"/>
    <w:rsid w:val="001163A3"/>
    <w:rsid w:val="0011693B"/>
    <w:rsid w:val="00116AC5"/>
    <w:rsid w:val="00116B6C"/>
    <w:rsid w:val="00116D37"/>
    <w:rsid w:val="0011728E"/>
    <w:rsid w:val="001178FB"/>
    <w:rsid w:val="00117960"/>
    <w:rsid w:val="00117AA9"/>
    <w:rsid w:val="00117D3C"/>
    <w:rsid w:val="00117F99"/>
    <w:rsid w:val="0012022E"/>
    <w:rsid w:val="00120B43"/>
    <w:rsid w:val="0012120D"/>
    <w:rsid w:val="001217FE"/>
    <w:rsid w:val="00121A3A"/>
    <w:rsid w:val="00121B84"/>
    <w:rsid w:val="00121F71"/>
    <w:rsid w:val="00122697"/>
    <w:rsid w:val="0012291A"/>
    <w:rsid w:val="00122C3E"/>
    <w:rsid w:val="00122D98"/>
    <w:rsid w:val="001235E7"/>
    <w:rsid w:val="00123675"/>
    <w:rsid w:val="00123E8E"/>
    <w:rsid w:val="00123F0D"/>
    <w:rsid w:val="0012462C"/>
    <w:rsid w:val="00125980"/>
    <w:rsid w:val="00125C0B"/>
    <w:rsid w:val="00126311"/>
    <w:rsid w:val="001266B6"/>
    <w:rsid w:val="00126DDA"/>
    <w:rsid w:val="00126E1F"/>
    <w:rsid w:val="001274C2"/>
    <w:rsid w:val="00127707"/>
    <w:rsid w:val="001278FF"/>
    <w:rsid w:val="00127A95"/>
    <w:rsid w:val="00127BCB"/>
    <w:rsid w:val="00130346"/>
    <w:rsid w:val="00130689"/>
    <w:rsid w:val="001312C0"/>
    <w:rsid w:val="0013172F"/>
    <w:rsid w:val="00131A89"/>
    <w:rsid w:val="001321F5"/>
    <w:rsid w:val="001325B1"/>
    <w:rsid w:val="001326D6"/>
    <w:rsid w:val="001327AC"/>
    <w:rsid w:val="001327BD"/>
    <w:rsid w:val="00133488"/>
    <w:rsid w:val="001341F6"/>
    <w:rsid w:val="00134773"/>
    <w:rsid w:val="00134840"/>
    <w:rsid w:val="0013484E"/>
    <w:rsid w:val="001349D7"/>
    <w:rsid w:val="00134C8C"/>
    <w:rsid w:val="00134F2B"/>
    <w:rsid w:val="0013511C"/>
    <w:rsid w:val="001353D4"/>
    <w:rsid w:val="00136677"/>
    <w:rsid w:val="00136894"/>
    <w:rsid w:val="00137052"/>
    <w:rsid w:val="0013725D"/>
    <w:rsid w:val="001401B5"/>
    <w:rsid w:val="00140272"/>
    <w:rsid w:val="001407BA"/>
    <w:rsid w:val="00141A55"/>
    <w:rsid w:val="00141B0F"/>
    <w:rsid w:val="00142A55"/>
    <w:rsid w:val="00142FDD"/>
    <w:rsid w:val="001430C9"/>
    <w:rsid w:val="00143A0F"/>
    <w:rsid w:val="00143A7C"/>
    <w:rsid w:val="00143BF6"/>
    <w:rsid w:val="00143D21"/>
    <w:rsid w:val="0014499E"/>
    <w:rsid w:val="00144C7F"/>
    <w:rsid w:val="00144FE5"/>
    <w:rsid w:val="001451A9"/>
    <w:rsid w:val="001453AE"/>
    <w:rsid w:val="001456E9"/>
    <w:rsid w:val="00145E63"/>
    <w:rsid w:val="00145F89"/>
    <w:rsid w:val="0014650B"/>
    <w:rsid w:val="0014665D"/>
    <w:rsid w:val="00147312"/>
    <w:rsid w:val="00147654"/>
    <w:rsid w:val="00147E1E"/>
    <w:rsid w:val="00147E21"/>
    <w:rsid w:val="0015004D"/>
    <w:rsid w:val="0015065C"/>
    <w:rsid w:val="00150B54"/>
    <w:rsid w:val="00151097"/>
    <w:rsid w:val="0015112B"/>
    <w:rsid w:val="001516DB"/>
    <w:rsid w:val="001516EE"/>
    <w:rsid w:val="00151726"/>
    <w:rsid w:val="00151907"/>
    <w:rsid w:val="001519F5"/>
    <w:rsid w:val="00151BE0"/>
    <w:rsid w:val="0015241E"/>
    <w:rsid w:val="001525E1"/>
    <w:rsid w:val="00152833"/>
    <w:rsid w:val="00152918"/>
    <w:rsid w:val="00153027"/>
    <w:rsid w:val="001531CA"/>
    <w:rsid w:val="001533E2"/>
    <w:rsid w:val="00153D6C"/>
    <w:rsid w:val="001543BD"/>
    <w:rsid w:val="0015473C"/>
    <w:rsid w:val="00154A8E"/>
    <w:rsid w:val="00154AFE"/>
    <w:rsid w:val="00155016"/>
    <w:rsid w:val="0015551F"/>
    <w:rsid w:val="00155546"/>
    <w:rsid w:val="0015570F"/>
    <w:rsid w:val="001557A6"/>
    <w:rsid w:val="001559B1"/>
    <w:rsid w:val="00155A36"/>
    <w:rsid w:val="001560C2"/>
    <w:rsid w:val="0015662D"/>
    <w:rsid w:val="001568BD"/>
    <w:rsid w:val="00156C46"/>
    <w:rsid w:val="00156CA4"/>
    <w:rsid w:val="00157576"/>
    <w:rsid w:val="001575E7"/>
    <w:rsid w:val="001576E6"/>
    <w:rsid w:val="00157CAD"/>
    <w:rsid w:val="0016061D"/>
    <w:rsid w:val="0016076E"/>
    <w:rsid w:val="00160A5F"/>
    <w:rsid w:val="00160DA7"/>
    <w:rsid w:val="001613DC"/>
    <w:rsid w:val="0016184F"/>
    <w:rsid w:val="001623F1"/>
    <w:rsid w:val="00162935"/>
    <w:rsid w:val="00162DE0"/>
    <w:rsid w:val="00162ED2"/>
    <w:rsid w:val="00163481"/>
    <w:rsid w:val="00163588"/>
    <w:rsid w:val="00163897"/>
    <w:rsid w:val="00163F22"/>
    <w:rsid w:val="00163FE9"/>
    <w:rsid w:val="00164019"/>
    <w:rsid w:val="0016413D"/>
    <w:rsid w:val="00164232"/>
    <w:rsid w:val="00164B92"/>
    <w:rsid w:val="0016516A"/>
    <w:rsid w:val="001651FB"/>
    <w:rsid w:val="00165314"/>
    <w:rsid w:val="001663A1"/>
    <w:rsid w:val="001667AA"/>
    <w:rsid w:val="00166F00"/>
    <w:rsid w:val="00167565"/>
    <w:rsid w:val="001675E4"/>
    <w:rsid w:val="0016767B"/>
    <w:rsid w:val="00170B4A"/>
    <w:rsid w:val="00170DCA"/>
    <w:rsid w:val="0017152B"/>
    <w:rsid w:val="00171889"/>
    <w:rsid w:val="00171F5F"/>
    <w:rsid w:val="001724C9"/>
    <w:rsid w:val="00172740"/>
    <w:rsid w:val="0017287C"/>
    <w:rsid w:val="00172A71"/>
    <w:rsid w:val="00172BE7"/>
    <w:rsid w:val="00172CE9"/>
    <w:rsid w:val="00172D63"/>
    <w:rsid w:val="001735F0"/>
    <w:rsid w:val="00173B17"/>
    <w:rsid w:val="00173C0F"/>
    <w:rsid w:val="0017401E"/>
    <w:rsid w:val="00174684"/>
    <w:rsid w:val="001746D9"/>
    <w:rsid w:val="00174A57"/>
    <w:rsid w:val="00175179"/>
    <w:rsid w:val="00175EE8"/>
    <w:rsid w:val="00175F16"/>
    <w:rsid w:val="00175FF8"/>
    <w:rsid w:val="00176447"/>
    <w:rsid w:val="001765BA"/>
    <w:rsid w:val="00176885"/>
    <w:rsid w:val="001776AC"/>
    <w:rsid w:val="00177A1B"/>
    <w:rsid w:val="00177D0E"/>
    <w:rsid w:val="00177DAB"/>
    <w:rsid w:val="00180862"/>
    <w:rsid w:val="00180B5C"/>
    <w:rsid w:val="001813C4"/>
    <w:rsid w:val="0018192E"/>
    <w:rsid w:val="00181B44"/>
    <w:rsid w:val="001823B8"/>
    <w:rsid w:val="0018256D"/>
    <w:rsid w:val="001827D1"/>
    <w:rsid w:val="001831BE"/>
    <w:rsid w:val="00183400"/>
    <w:rsid w:val="00183529"/>
    <w:rsid w:val="001839A7"/>
    <w:rsid w:val="00183E65"/>
    <w:rsid w:val="00183F07"/>
    <w:rsid w:val="00184155"/>
    <w:rsid w:val="001843A6"/>
    <w:rsid w:val="001845BE"/>
    <w:rsid w:val="001846F0"/>
    <w:rsid w:val="00184F62"/>
    <w:rsid w:val="00185026"/>
    <w:rsid w:val="00185918"/>
    <w:rsid w:val="00185E94"/>
    <w:rsid w:val="00185FC7"/>
    <w:rsid w:val="001864E3"/>
    <w:rsid w:val="00186957"/>
    <w:rsid w:val="00187271"/>
    <w:rsid w:val="001877D8"/>
    <w:rsid w:val="0018791D"/>
    <w:rsid w:val="00187AFC"/>
    <w:rsid w:val="00187B9D"/>
    <w:rsid w:val="00187D3C"/>
    <w:rsid w:val="00187DC6"/>
    <w:rsid w:val="00190BB2"/>
    <w:rsid w:val="00190D13"/>
    <w:rsid w:val="00190E9B"/>
    <w:rsid w:val="00191134"/>
    <w:rsid w:val="001913BF"/>
    <w:rsid w:val="001914A5"/>
    <w:rsid w:val="00191838"/>
    <w:rsid w:val="00191DD1"/>
    <w:rsid w:val="00191E01"/>
    <w:rsid w:val="00192B0D"/>
    <w:rsid w:val="00192C3D"/>
    <w:rsid w:val="00193AE7"/>
    <w:rsid w:val="001946CF"/>
    <w:rsid w:val="0019477C"/>
    <w:rsid w:val="001950F4"/>
    <w:rsid w:val="001958D9"/>
    <w:rsid w:val="00195945"/>
    <w:rsid w:val="00195DCF"/>
    <w:rsid w:val="00195EE4"/>
    <w:rsid w:val="0019668E"/>
    <w:rsid w:val="00196E7B"/>
    <w:rsid w:val="0019788E"/>
    <w:rsid w:val="00197D04"/>
    <w:rsid w:val="001A012E"/>
    <w:rsid w:val="001A0C4C"/>
    <w:rsid w:val="001A0DA3"/>
    <w:rsid w:val="001A0E8F"/>
    <w:rsid w:val="001A1588"/>
    <w:rsid w:val="001A15CA"/>
    <w:rsid w:val="001A18ED"/>
    <w:rsid w:val="001A1B3C"/>
    <w:rsid w:val="001A1C90"/>
    <w:rsid w:val="001A2288"/>
    <w:rsid w:val="001A262E"/>
    <w:rsid w:val="001A2664"/>
    <w:rsid w:val="001A2772"/>
    <w:rsid w:val="001A289A"/>
    <w:rsid w:val="001A2A15"/>
    <w:rsid w:val="001A33D3"/>
    <w:rsid w:val="001A35E3"/>
    <w:rsid w:val="001A3E3F"/>
    <w:rsid w:val="001A3E60"/>
    <w:rsid w:val="001A4431"/>
    <w:rsid w:val="001A448A"/>
    <w:rsid w:val="001A4599"/>
    <w:rsid w:val="001A477A"/>
    <w:rsid w:val="001A4937"/>
    <w:rsid w:val="001A4A45"/>
    <w:rsid w:val="001A4EAD"/>
    <w:rsid w:val="001A510F"/>
    <w:rsid w:val="001A56D6"/>
    <w:rsid w:val="001A5C6E"/>
    <w:rsid w:val="001A5EF8"/>
    <w:rsid w:val="001A646B"/>
    <w:rsid w:val="001A6672"/>
    <w:rsid w:val="001A66C4"/>
    <w:rsid w:val="001A6BA0"/>
    <w:rsid w:val="001A7A01"/>
    <w:rsid w:val="001A7B43"/>
    <w:rsid w:val="001A7B5A"/>
    <w:rsid w:val="001A7C76"/>
    <w:rsid w:val="001B04E2"/>
    <w:rsid w:val="001B0D5A"/>
    <w:rsid w:val="001B0FEE"/>
    <w:rsid w:val="001B238C"/>
    <w:rsid w:val="001B33DD"/>
    <w:rsid w:val="001B3446"/>
    <w:rsid w:val="001B3E97"/>
    <w:rsid w:val="001B3F0C"/>
    <w:rsid w:val="001B4184"/>
    <w:rsid w:val="001B431D"/>
    <w:rsid w:val="001B47FD"/>
    <w:rsid w:val="001B48B6"/>
    <w:rsid w:val="001B4F11"/>
    <w:rsid w:val="001B53DD"/>
    <w:rsid w:val="001B5A36"/>
    <w:rsid w:val="001B5E13"/>
    <w:rsid w:val="001B6141"/>
    <w:rsid w:val="001B6358"/>
    <w:rsid w:val="001B705A"/>
    <w:rsid w:val="001B7473"/>
    <w:rsid w:val="001B756D"/>
    <w:rsid w:val="001B756E"/>
    <w:rsid w:val="001B77F3"/>
    <w:rsid w:val="001C035C"/>
    <w:rsid w:val="001C05B6"/>
    <w:rsid w:val="001C0C6C"/>
    <w:rsid w:val="001C13B8"/>
    <w:rsid w:val="001C1523"/>
    <w:rsid w:val="001C1AB7"/>
    <w:rsid w:val="001C20E9"/>
    <w:rsid w:val="001C22D7"/>
    <w:rsid w:val="001C235E"/>
    <w:rsid w:val="001C23B2"/>
    <w:rsid w:val="001C24D6"/>
    <w:rsid w:val="001C2A03"/>
    <w:rsid w:val="001C30C4"/>
    <w:rsid w:val="001C3917"/>
    <w:rsid w:val="001C399E"/>
    <w:rsid w:val="001C45C7"/>
    <w:rsid w:val="001C4709"/>
    <w:rsid w:val="001C4C70"/>
    <w:rsid w:val="001C503D"/>
    <w:rsid w:val="001C549A"/>
    <w:rsid w:val="001C5559"/>
    <w:rsid w:val="001C5747"/>
    <w:rsid w:val="001C59E2"/>
    <w:rsid w:val="001C5A57"/>
    <w:rsid w:val="001C5C26"/>
    <w:rsid w:val="001C5E5C"/>
    <w:rsid w:val="001C6113"/>
    <w:rsid w:val="001C634D"/>
    <w:rsid w:val="001C650B"/>
    <w:rsid w:val="001C71C1"/>
    <w:rsid w:val="001C7337"/>
    <w:rsid w:val="001C7384"/>
    <w:rsid w:val="001C79CF"/>
    <w:rsid w:val="001C7BD4"/>
    <w:rsid w:val="001C7BDD"/>
    <w:rsid w:val="001C7C40"/>
    <w:rsid w:val="001D0D5F"/>
    <w:rsid w:val="001D0F28"/>
    <w:rsid w:val="001D1113"/>
    <w:rsid w:val="001D18A3"/>
    <w:rsid w:val="001D1957"/>
    <w:rsid w:val="001D1E04"/>
    <w:rsid w:val="001D2313"/>
    <w:rsid w:val="001D246D"/>
    <w:rsid w:val="001D2D90"/>
    <w:rsid w:val="001D35D6"/>
    <w:rsid w:val="001D3723"/>
    <w:rsid w:val="001D3B11"/>
    <w:rsid w:val="001D3B28"/>
    <w:rsid w:val="001D4206"/>
    <w:rsid w:val="001D5F1E"/>
    <w:rsid w:val="001D5F31"/>
    <w:rsid w:val="001D61AE"/>
    <w:rsid w:val="001D64EA"/>
    <w:rsid w:val="001D70CA"/>
    <w:rsid w:val="001D71AC"/>
    <w:rsid w:val="001D71D2"/>
    <w:rsid w:val="001D78E2"/>
    <w:rsid w:val="001D7E7F"/>
    <w:rsid w:val="001E074A"/>
    <w:rsid w:val="001E0D03"/>
    <w:rsid w:val="001E123B"/>
    <w:rsid w:val="001E14BF"/>
    <w:rsid w:val="001E1CC3"/>
    <w:rsid w:val="001E26E8"/>
    <w:rsid w:val="001E2F95"/>
    <w:rsid w:val="001E3335"/>
    <w:rsid w:val="001E3E73"/>
    <w:rsid w:val="001E4014"/>
    <w:rsid w:val="001E44BB"/>
    <w:rsid w:val="001E44D1"/>
    <w:rsid w:val="001E4BED"/>
    <w:rsid w:val="001E5081"/>
    <w:rsid w:val="001E5292"/>
    <w:rsid w:val="001E5794"/>
    <w:rsid w:val="001E5E16"/>
    <w:rsid w:val="001E63A7"/>
    <w:rsid w:val="001E6A88"/>
    <w:rsid w:val="001E6B42"/>
    <w:rsid w:val="001E6FE3"/>
    <w:rsid w:val="001E6FFB"/>
    <w:rsid w:val="001E71F2"/>
    <w:rsid w:val="001E793C"/>
    <w:rsid w:val="001E7C1F"/>
    <w:rsid w:val="001E7C99"/>
    <w:rsid w:val="001E7CE3"/>
    <w:rsid w:val="001E7ED7"/>
    <w:rsid w:val="001E7FEE"/>
    <w:rsid w:val="001F01F6"/>
    <w:rsid w:val="001F02B8"/>
    <w:rsid w:val="001F061F"/>
    <w:rsid w:val="001F068F"/>
    <w:rsid w:val="001F0815"/>
    <w:rsid w:val="001F15A0"/>
    <w:rsid w:val="001F17AA"/>
    <w:rsid w:val="001F1951"/>
    <w:rsid w:val="001F1C78"/>
    <w:rsid w:val="001F2B38"/>
    <w:rsid w:val="001F3E02"/>
    <w:rsid w:val="001F3E0B"/>
    <w:rsid w:val="001F3EDA"/>
    <w:rsid w:val="001F41B3"/>
    <w:rsid w:val="001F46DC"/>
    <w:rsid w:val="001F47C6"/>
    <w:rsid w:val="001F4E23"/>
    <w:rsid w:val="001F4ED0"/>
    <w:rsid w:val="001F58F9"/>
    <w:rsid w:val="001F5C53"/>
    <w:rsid w:val="001F5EE3"/>
    <w:rsid w:val="001F5FF7"/>
    <w:rsid w:val="001F6491"/>
    <w:rsid w:val="001F68AD"/>
    <w:rsid w:val="001F6F91"/>
    <w:rsid w:val="001F77AB"/>
    <w:rsid w:val="001F79E5"/>
    <w:rsid w:val="001F7D62"/>
    <w:rsid w:val="002000AE"/>
    <w:rsid w:val="002003FF"/>
    <w:rsid w:val="00200773"/>
    <w:rsid w:val="00200D9D"/>
    <w:rsid w:val="00201C46"/>
    <w:rsid w:val="00202551"/>
    <w:rsid w:val="00202C5F"/>
    <w:rsid w:val="00202E2C"/>
    <w:rsid w:val="00203177"/>
    <w:rsid w:val="00203367"/>
    <w:rsid w:val="00204308"/>
    <w:rsid w:val="0020490D"/>
    <w:rsid w:val="00204D61"/>
    <w:rsid w:val="00205BC7"/>
    <w:rsid w:val="00205ED5"/>
    <w:rsid w:val="00206451"/>
    <w:rsid w:val="0020698A"/>
    <w:rsid w:val="00206A1C"/>
    <w:rsid w:val="00206A97"/>
    <w:rsid w:val="00206F3B"/>
    <w:rsid w:val="00207060"/>
    <w:rsid w:val="0020769E"/>
    <w:rsid w:val="0020786E"/>
    <w:rsid w:val="00207C07"/>
    <w:rsid w:val="00207C27"/>
    <w:rsid w:val="0021085E"/>
    <w:rsid w:val="00210BA0"/>
    <w:rsid w:val="00210FE3"/>
    <w:rsid w:val="0021106B"/>
    <w:rsid w:val="00211793"/>
    <w:rsid w:val="00211B10"/>
    <w:rsid w:val="0021206A"/>
    <w:rsid w:val="002125EB"/>
    <w:rsid w:val="00212631"/>
    <w:rsid w:val="00212B94"/>
    <w:rsid w:val="00212ED6"/>
    <w:rsid w:val="002130B9"/>
    <w:rsid w:val="002143BD"/>
    <w:rsid w:val="002147B3"/>
    <w:rsid w:val="002149F8"/>
    <w:rsid w:val="002152AA"/>
    <w:rsid w:val="002153EC"/>
    <w:rsid w:val="00215BC7"/>
    <w:rsid w:val="00216517"/>
    <w:rsid w:val="00216574"/>
    <w:rsid w:val="00216921"/>
    <w:rsid w:val="00216D82"/>
    <w:rsid w:val="00216F29"/>
    <w:rsid w:val="0021798B"/>
    <w:rsid w:val="00217CA7"/>
    <w:rsid w:val="00217D3D"/>
    <w:rsid w:val="00217D52"/>
    <w:rsid w:val="0022060D"/>
    <w:rsid w:val="00220670"/>
    <w:rsid w:val="00221281"/>
    <w:rsid w:val="002212A4"/>
    <w:rsid w:val="00221FCD"/>
    <w:rsid w:val="00222BAC"/>
    <w:rsid w:val="00223B3E"/>
    <w:rsid w:val="00223BA1"/>
    <w:rsid w:val="002251C8"/>
    <w:rsid w:val="002256DC"/>
    <w:rsid w:val="00225848"/>
    <w:rsid w:val="00226315"/>
    <w:rsid w:val="002273B4"/>
    <w:rsid w:val="002274EA"/>
    <w:rsid w:val="00227891"/>
    <w:rsid w:val="00227A28"/>
    <w:rsid w:val="002307B1"/>
    <w:rsid w:val="002318BD"/>
    <w:rsid w:val="00231C73"/>
    <w:rsid w:val="00231D54"/>
    <w:rsid w:val="0023203D"/>
    <w:rsid w:val="002322B3"/>
    <w:rsid w:val="0023259B"/>
    <w:rsid w:val="0023276D"/>
    <w:rsid w:val="00232D22"/>
    <w:rsid w:val="0023323B"/>
    <w:rsid w:val="002332AA"/>
    <w:rsid w:val="00233864"/>
    <w:rsid w:val="00233977"/>
    <w:rsid w:val="00233A3E"/>
    <w:rsid w:val="00233A5E"/>
    <w:rsid w:val="00233BDA"/>
    <w:rsid w:val="00233C68"/>
    <w:rsid w:val="00233E9E"/>
    <w:rsid w:val="00233EB5"/>
    <w:rsid w:val="002346E3"/>
    <w:rsid w:val="0023486F"/>
    <w:rsid w:val="00235435"/>
    <w:rsid w:val="002356DE"/>
    <w:rsid w:val="0023592A"/>
    <w:rsid w:val="002361D4"/>
    <w:rsid w:val="0023629F"/>
    <w:rsid w:val="002362B4"/>
    <w:rsid w:val="002362CA"/>
    <w:rsid w:val="00236869"/>
    <w:rsid w:val="00236A69"/>
    <w:rsid w:val="002373CA"/>
    <w:rsid w:val="002377B6"/>
    <w:rsid w:val="00237BBC"/>
    <w:rsid w:val="002403B8"/>
    <w:rsid w:val="002403C9"/>
    <w:rsid w:val="0024079D"/>
    <w:rsid w:val="002409B1"/>
    <w:rsid w:val="00241747"/>
    <w:rsid w:val="00241A25"/>
    <w:rsid w:val="00241B18"/>
    <w:rsid w:val="00241D85"/>
    <w:rsid w:val="00242658"/>
    <w:rsid w:val="00242E9D"/>
    <w:rsid w:val="0024398C"/>
    <w:rsid w:val="0024451C"/>
    <w:rsid w:val="00244D70"/>
    <w:rsid w:val="00245856"/>
    <w:rsid w:val="0024615A"/>
    <w:rsid w:val="00246171"/>
    <w:rsid w:val="00246911"/>
    <w:rsid w:val="00246ABF"/>
    <w:rsid w:val="00246D43"/>
    <w:rsid w:val="00247314"/>
    <w:rsid w:val="0024796F"/>
    <w:rsid w:val="00247DB0"/>
    <w:rsid w:val="00247E72"/>
    <w:rsid w:val="002501A4"/>
    <w:rsid w:val="0025028E"/>
    <w:rsid w:val="00250525"/>
    <w:rsid w:val="002509DF"/>
    <w:rsid w:val="00250F25"/>
    <w:rsid w:val="0025150D"/>
    <w:rsid w:val="002515B4"/>
    <w:rsid w:val="002518C0"/>
    <w:rsid w:val="00251A88"/>
    <w:rsid w:val="00252631"/>
    <w:rsid w:val="002529E4"/>
    <w:rsid w:val="00252A61"/>
    <w:rsid w:val="002530F5"/>
    <w:rsid w:val="00253969"/>
    <w:rsid w:val="00253FAC"/>
    <w:rsid w:val="002542BF"/>
    <w:rsid w:val="0025573B"/>
    <w:rsid w:val="00255B1D"/>
    <w:rsid w:val="00255BF9"/>
    <w:rsid w:val="00256070"/>
    <w:rsid w:val="00256105"/>
    <w:rsid w:val="0025623C"/>
    <w:rsid w:val="00257261"/>
    <w:rsid w:val="00257461"/>
    <w:rsid w:val="002574F6"/>
    <w:rsid w:val="00257568"/>
    <w:rsid w:val="00257C4A"/>
    <w:rsid w:val="00257CB7"/>
    <w:rsid w:val="00257CE6"/>
    <w:rsid w:val="0026046C"/>
    <w:rsid w:val="00260662"/>
    <w:rsid w:val="002611D5"/>
    <w:rsid w:val="002618D4"/>
    <w:rsid w:val="00261CB5"/>
    <w:rsid w:val="00262513"/>
    <w:rsid w:val="00262576"/>
    <w:rsid w:val="00262930"/>
    <w:rsid w:val="00262C06"/>
    <w:rsid w:val="00263580"/>
    <w:rsid w:val="00263779"/>
    <w:rsid w:val="00263847"/>
    <w:rsid w:val="00264111"/>
    <w:rsid w:val="00264119"/>
    <w:rsid w:val="002644A0"/>
    <w:rsid w:val="0026478E"/>
    <w:rsid w:val="00264DC6"/>
    <w:rsid w:val="00265B2E"/>
    <w:rsid w:val="00265B57"/>
    <w:rsid w:val="00265E7B"/>
    <w:rsid w:val="00266802"/>
    <w:rsid w:val="002669B2"/>
    <w:rsid w:val="00266E34"/>
    <w:rsid w:val="00267261"/>
    <w:rsid w:val="00267380"/>
    <w:rsid w:val="00270BDC"/>
    <w:rsid w:val="00270C2F"/>
    <w:rsid w:val="00270E6C"/>
    <w:rsid w:val="00271262"/>
    <w:rsid w:val="0027159B"/>
    <w:rsid w:val="00271810"/>
    <w:rsid w:val="00271B86"/>
    <w:rsid w:val="00272155"/>
    <w:rsid w:val="0027288F"/>
    <w:rsid w:val="00272D7A"/>
    <w:rsid w:val="00272F78"/>
    <w:rsid w:val="00273105"/>
    <w:rsid w:val="00273745"/>
    <w:rsid w:val="002737A2"/>
    <w:rsid w:val="0027382B"/>
    <w:rsid w:val="00275685"/>
    <w:rsid w:val="00275E03"/>
    <w:rsid w:val="00275F50"/>
    <w:rsid w:val="002762AD"/>
    <w:rsid w:val="00276481"/>
    <w:rsid w:val="0027673E"/>
    <w:rsid w:val="002768F4"/>
    <w:rsid w:val="00276A62"/>
    <w:rsid w:val="00276A8C"/>
    <w:rsid w:val="002774D2"/>
    <w:rsid w:val="0027795E"/>
    <w:rsid w:val="00280ADC"/>
    <w:rsid w:val="00280F77"/>
    <w:rsid w:val="002814C3"/>
    <w:rsid w:val="002815F0"/>
    <w:rsid w:val="0028183A"/>
    <w:rsid w:val="00281A1A"/>
    <w:rsid w:val="00281E4D"/>
    <w:rsid w:val="0028200C"/>
    <w:rsid w:val="00282A0E"/>
    <w:rsid w:val="00283DB8"/>
    <w:rsid w:val="002841DF"/>
    <w:rsid w:val="00284226"/>
    <w:rsid w:val="0028457F"/>
    <w:rsid w:val="00284649"/>
    <w:rsid w:val="00284E60"/>
    <w:rsid w:val="00285910"/>
    <w:rsid w:val="002865FC"/>
    <w:rsid w:val="00286C0C"/>
    <w:rsid w:val="0028715F"/>
    <w:rsid w:val="00287A35"/>
    <w:rsid w:val="00287B11"/>
    <w:rsid w:val="00287D56"/>
    <w:rsid w:val="00287DE1"/>
    <w:rsid w:val="002901CC"/>
    <w:rsid w:val="002901E0"/>
    <w:rsid w:val="00290689"/>
    <w:rsid w:val="002910D3"/>
    <w:rsid w:val="00292804"/>
    <w:rsid w:val="00292B47"/>
    <w:rsid w:val="00292D77"/>
    <w:rsid w:val="0029300B"/>
    <w:rsid w:val="00293415"/>
    <w:rsid w:val="002936C9"/>
    <w:rsid w:val="0029402E"/>
    <w:rsid w:val="0029424F"/>
    <w:rsid w:val="00294442"/>
    <w:rsid w:val="00294602"/>
    <w:rsid w:val="00295CF6"/>
    <w:rsid w:val="00295F6A"/>
    <w:rsid w:val="00296230"/>
    <w:rsid w:val="00296317"/>
    <w:rsid w:val="00296341"/>
    <w:rsid w:val="0029669B"/>
    <w:rsid w:val="0029708F"/>
    <w:rsid w:val="002973A3"/>
    <w:rsid w:val="00297E06"/>
    <w:rsid w:val="002A00A9"/>
    <w:rsid w:val="002A05FB"/>
    <w:rsid w:val="002A0945"/>
    <w:rsid w:val="002A0B72"/>
    <w:rsid w:val="002A1031"/>
    <w:rsid w:val="002A164B"/>
    <w:rsid w:val="002A16CE"/>
    <w:rsid w:val="002A19BA"/>
    <w:rsid w:val="002A22CD"/>
    <w:rsid w:val="002A231D"/>
    <w:rsid w:val="002A2350"/>
    <w:rsid w:val="002A239E"/>
    <w:rsid w:val="002A2418"/>
    <w:rsid w:val="002A2BFA"/>
    <w:rsid w:val="002A30E2"/>
    <w:rsid w:val="002A39BC"/>
    <w:rsid w:val="002A43E3"/>
    <w:rsid w:val="002A459E"/>
    <w:rsid w:val="002A46EC"/>
    <w:rsid w:val="002A5950"/>
    <w:rsid w:val="002A5F6E"/>
    <w:rsid w:val="002A5FAF"/>
    <w:rsid w:val="002A6BD2"/>
    <w:rsid w:val="002A6E2E"/>
    <w:rsid w:val="002B023B"/>
    <w:rsid w:val="002B02BE"/>
    <w:rsid w:val="002B0DE2"/>
    <w:rsid w:val="002B11C6"/>
    <w:rsid w:val="002B1882"/>
    <w:rsid w:val="002B1F83"/>
    <w:rsid w:val="002B20C0"/>
    <w:rsid w:val="002B264D"/>
    <w:rsid w:val="002B2DE9"/>
    <w:rsid w:val="002B3008"/>
    <w:rsid w:val="002B30B7"/>
    <w:rsid w:val="002B3175"/>
    <w:rsid w:val="002B3DC1"/>
    <w:rsid w:val="002B44BC"/>
    <w:rsid w:val="002B4554"/>
    <w:rsid w:val="002B4BB4"/>
    <w:rsid w:val="002B4C4A"/>
    <w:rsid w:val="002B50BC"/>
    <w:rsid w:val="002B56C9"/>
    <w:rsid w:val="002B573D"/>
    <w:rsid w:val="002B595D"/>
    <w:rsid w:val="002B6BA2"/>
    <w:rsid w:val="002B6E42"/>
    <w:rsid w:val="002B732E"/>
    <w:rsid w:val="002B7542"/>
    <w:rsid w:val="002B7C6C"/>
    <w:rsid w:val="002B7E55"/>
    <w:rsid w:val="002C02D5"/>
    <w:rsid w:val="002C02DD"/>
    <w:rsid w:val="002C0361"/>
    <w:rsid w:val="002C0528"/>
    <w:rsid w:val="002C07BA"/>
    <w:rsid w:val="002C096B"/>
    <w:rsid w:val="002C0DAA"/>
    <w:rsid w:val="002C0FFC"/>
    <w:rsid w:val="002C1491"/>
    <w:rsid w:val="002C16C4"/>
    <w:rsid w:val="002C1BB7"/>
    <w:rsid w:val="002C24A4"/>
    <w:rsid w:val="002C3709"/>
    <w:rsid w:val="002C383E"/>
    <w:rsid w:val="002C45AE"/>
    <w:rsid w:val="002C47A5"/>
    <w:rsid w:val="002C4962"/>
    <w:rsid w:val="002C5129"/>
    <w:rsid w:val="002C5910"/>
    <w:rsid w:val="002C60DE"/>
    <w:rsid w:val="002C6239"/>
    <w:rsid w:val="002C6B3C"/>
    <w:rsid w:val="002C6FDC"/>
    <w:rsid w:val="002C740E"/>
    <w:rsid w:val="002C7DA2"/>
    <w:rsid w:val="002D0218"/>
    <w:rsid w:val="002D08AB"/>
    <w:rsid w:val="002D0D30"/>
    <w:rsid w:val="002D0EC6"/>
    <w:rsid w:val="002D0F6C"/>
    <w:rsid w:val="002D1506"/>
    <w:rsid w:val="002D1BB9"/>
    <w:rsid w:val="002D2664"/>
    <w:rsid w:val="002D2739"/>
    <w:rsid w:val="002D3C7E"/>
    <w:rsid w:val="002D3FC9"/>
    <w:rsid w:val="002D48C8"/>
    <w:rsid w:val="002D4DC2"/>
    <w:rsid w:val="002D4EC4"/>
    <w:rsid w:val="002D54F6"/>
    <w:rsid w:val="002D6C94"/>
    <w:rsid w:val="002D6CFA"/>
    <w:rsid w:val="002D7071"/>
    <w:rsid w:val="002D70DE"/>
    <w:rsid w:val="002D731F"/>
    <w:rsid w:val="002D7A61"/>
    <w:rsid w:val="002D7C44"/>
    <w:rsid w:val="002E030F"/>
    <w:rsid w:val="002E0752"/>
    <w:rsid w:val="002E0D06"/>
    <w:rsid w:val="002E0F41"/>
    <w:rsid w:val="002E19E0"/>
    <w:rsid w:val="002E19EA"/>
    <w:rsid w:val="002E2098"/>
    <w:rsid w:val="002E25E4"/>
    <w:rsid w:val="002E2B20"/>
    <w:rsid w:val="002E2E23"/>
    <w:rsid w:val="002E2F97"/>
    <w:rsid w:val="002E3101"/>
    <w:rsid w:val="002E3808"/>
    <w:rsid w:val="002E3B03"/>
    <w:rsid w:val="002E3B5E"/>
    <w:rsid w:val="002E4744"/>
    <w:rsid w:val="002E488D"/>
    <w:rsid w:val="002E48C7"/>
    <w:rsid w:val="002E4A9E"/>
    <w:rsid w:val="002E5148"/>
    <w:rsid w:val="002E53B7"/>
    <w:rsid w:val="002E53D2"/>
    <w:rsid w:val="002E56FF"/>
    <w:rsid w:val="002E5825"/>
    <w:rsid w:val="002E5A7E"/>
    <w:rsid w:val="002E5B8E"/>
    <w:rsid w:val="002E63BA"/>
    <w:rsid w:val="002E63E5"/>
    <w:rsid w:val="002E672D"/>
    <w:rsid w:val="002E69CC"/>
    <w:rsid w:val="002E6BED"/>
    <w:rsid w:val="002E7075"/>
    <w:rsid w:val="002E7491"/>
    <w:rsid w:val="002E7578"/>
    <w:rsid w:val="002E7CC6"/>
    <w:rsid w:val="002F0294"/>
    <w:rsid w:val="002F03C9"/>
    <w:rsid w:val="002F06DC"/>
    <w:rsid w:val="002F0845"/>
    <w:rsid w:val="002F0DB4"/>
    <w:rsid w:val="002F1383"/>
    <w:rsid w:val="002F13BB"/>
    <w:rsid w:val="002F1F33"/>
    <w:rsid w:val="002F1F52"/>
    <w:rsid w:val="002F26DB"/>
    <w:rsid w:val="002F3482"/>
    <w:rsid w:val="002F35BA"/>
    <w:rsid w:val="002F36C4"/>
    <w:rsid w:val="002F3CA6"/>
    <w:rsid w:val="002F3D18"/>
    <w:rsid w:val="002F3E7D"/>
    <w:rsid w:val="002F3F74"/>
    <w:rsid w:val="002F4DDC"/>
    <w:rsid w:val="002F53F2"/>
    <w:rsid w:val="002F5A67"/>
    <w:rsid w:val="002F61A5"/>
    <w:rsid w:val="002F6519"/>
    <w:rsid w:val="002F6846"/>
    <w:rsid w:val="002F6E26"/>
    <w:rsid w:val="002F73A9"/>
    <w:rsid w:val="002F77E4"/>
    <w:rsid w:val="002F7873"/>
    <w:rsid w:val="002F7A3C"/>
    <w:rsid w:val="002F7C19"/>
    <w:rsid w:val="002F7F09"/>
    <w:rsid w:val="003000FD"/>
    <w:rsid w:val="003005BE"/>
    <w:rsid w:val="003007C6"/>
    <w:rsid w:val="0030097E"/>
    <w:rsid w:val="00300CE5"/>
    <w:rsid w:val="00300F50"/>
    <w:rsid w:val="00301213"/>
    <w:rsid w:val="00301660"/>
    <w:rsid w:val="00301783"/>
    <w:rsid w:val="00301AD5"/>
    <w:rsid w:val="00302105"/>
    <w:rsid w:val="00302937"/>
    <w:rsid w:val="00302B98"/>
    <w:rsid w:val="00302ED1"/>
    <w:rsid w:val="0030329D"/>
    <w:rsid w:val="0030371B"/>
    <w:rsid w:val="00303979"/>
    <w:rsid w:val="00303989"/>
    <w:rsid w:val="00303CAD"/>
    <w:rsid w:val="00304DEC"/>
    <w:rsid w:val="00304E1E"/>
    <w:rsid w:val="00304F89"/>
    <w:rsid w:val="003055A8"/>
    <w:rsid w:val="00305AEE"/>
    <w:rsid w:val="0030605A"/>
    <w:rsid w:val="00306298"/>
    <w:rsid w:val="00306822"/>
    <w:rsid w:val="00306C10"/>
    <w:rsid w:val="00306DD1"/>
    <w:rsid w:val="00307080"/>
    <w:rsid w:val="00307179"/>
    <w:rsid w:val="003071A7"/>
    <w:rsid w:val="003071D5"/>
    <w:rsid w:val="003079A0"/>
    <w:rsid w:val="00307A78"/>
    <w:rsid w:val="00307D5F"/>
    <w:rsid w:val="00307D9C"/>
    <w:rsid w:val="003109E3"/>
    <w:rsid w:val="00310B9F"/>
    <w:rsid w:val="00310F27"/>
    <w:rsid w:val="00310FE2"/>
    <w:rsid w:val="00311140"/>
    <w:rsid w:val="0031150D"/>
    <w:rsid w:val="00311596"/>
    <w:rsid w:val="00311768"/>
    <w:rsid w:val="00311B4C"/>
    <w:rsid w:val="0031240B"/>
    <w:rsid w:val="00312534"/>
    <w:rsid w:val="0031365B"/>
    <w:rsid w:val="00313FF6"/>
    <w:rsid w:val="00314083"/>
    <w:rsid w:val="00314838"/>
    <w:rsid w:val="00315305"/>
    <w:rsid w:val="00315DA4"/>
    <w:rsid w:val="0031639A"/>
    <w:rsid w:val="00316489"/>
    <w:rsid w:val="00316CF8"/>
    <w:rsid w:val="0032045A"/>
    <w:rsid w:val="003209A4"/>
    <w:rsid w:val="00320CE6"/>
    <w:rsid w:val="00320FFD"/>
    <w:rsid w:val="0032107C"/>
    <w:rsid w:val="00321428"/>
    <w:rsid w:val="00321755"/>
    <w:rsid w:val="003218D8"/>
    <w:rsid w:val="00321CAB"/>
    <w:rsid w:val="00321CFA"/>
    <w:rsid w:val="00321F56"/>
    <w:rsid w:val="003220EC"/>
    <w:rsid w:val="00322480"/>
    <w:rsid w:val="00322493"/>
    <w:rsid w:val="00322F1E"/>
    <w:rsid w:val="00323153"/>
    <w:rsid w:val="003234FB"/>
    <w:rsid w:val="0032365A"/>
    <w:rsid w:val="003239B8"/>
    <w:rsid w:val="00323DED"/>
    <w:rsid w:val="00324596"/>
    <w:rsid w:val="00324600"/>
    <w:rsid w:val="003248BD"/>
    <w:rsid w:val="00324A46"/>
    <w:rsid w:val="00324AE7"/>
    <w:rsid w:val="00325137"/>
    <w:rsid w:val="00325164"/>
    <w:rsid w:val="00325B7F"/>
    <w:rsid w:val="00326160"/>
    <w:rsid w:val="003261A6"/>
    <w:rsid w:val="00326868"/>
    <w:rsid w:val="003268AB"/>
    <w:rsid w:val="003268BD"/>
    <w:rsid w:val="0032727F"/>
    <w:rsid w:val="0032728B"/>
    <w:rsid w:val="0032782B"/>
    <w:rsid w:val="00327921"/>
    <w:rsid w:val="0033000C"/>
    <w:rsid w:val="003302B3"/>
    <w:rsid w:val="00330560"/>
    <w:rsid w:val="003309C3"/>
    <w:rsid w:val="00330C28"/>
    <w:rsid w:val="00330EA2"/>
    <w:rsid w:val="00331848"/>
    <w:rsid w:val="00332362"/>
    <w:rsid w:val="0033255B"/>
    <w:rsid w:val="003325C3"/>
    <w:rsid w:val="003327D0"/>
    <w:rsid w:val="00332913"/>
    <w:rsid w:val="0033296E"/>
    <w:rsid w:val="003333D0"/>
    <w:rsid w:val="0033446C"/>
    <w:rsid w:val="00334DC0"/>
    <w:rsid w:val="003357CC"/>
    <w:rsid w:val="00335AAF"/>
    <w:rsid w:val="0033721A"/>
    <w:rsid w:val="00337C3B"/>
    <w:rsid w:val="0034006D"/>
    <w:rsid w:val="00340269"/>
    <w:rsid w:val="0034060A"/>
    <w:rsid w:val="003406A3"/>
    <w:rsid w:val="00340977"/>
    <w:rsid w:val="00340A6A"/>
    <w:rsid w:val="00340A83"/>
    <w:rsid w:val="00340AA1"/>
    <w:rsid w:val="00340AF0"/>
    <w:rsid w:val="00340D5C"/>
    <w:rsid w:val="003417DF"/>
    <w:rsid w:val="00342613"/>
    <w:rsid w:val="003426B9"/>
    <w:rsid w:val="00342A39"/>
    <w:rsid w:val="00342E1A"/>
    <w:rsid w:val="003433D8"/>
    <w:rsid w:val="0034369D"/>
    <w:rsid w:val="00343CC7"/>
    <w:rsid w:val="00343E1F"/>
    <w:rsid w:val="00343E23"/>
    <w:rsid w:val="00343F8D"/>
    <w:rsid w:val="003444B1"/>
    <w:rsid w:val="00344C7C"/>
    <w:rsid w:val="00344F4F"/>
    <w:rsid w:val="003454D6"/>
    <w:rsid w:val="003454D8"/>
    <w:rsid w:val="00345ADB"/>
    <w:rsid w:val="00345DDE"/>
    <w:rsid w:val="00346336"/>
    <w:rsid w:val="00346B09"/>
    <w:rsid w:val="00346BAF"/>
    <w:rsid w:val="00347451"/>
    <w:rsid w:val="00347936"/>
    <w:rsid w:val="00347D3B"/>
    <w:rsid w:val="00347DA0"/>
    <w:rsid w:val="00347E98"/>
    <w:rsid w:val="003502CB"/>
    <w:rsid w:val="0035052B"/>
    <w:rsid w:val="00350959"/>
    <w:rsid w:val="00350B53"/>
    <w:rsid w:val="00350D89"/>
    <w:rsid w:val="00351335"/>
    <w:rsid w:val="00351B42"/>
    <w:rsid w:val="00351C67"/>
    <w:rsid w:val="00352D79"/>
    <w:rsid w:val="00353DA5"/>
    <w:rsid w:val="00354649"/>
    <w:rsid w:val="00354DE5"/>
    <w:rsid w:val="00355184"/>
    <w:rsid w:val="003554DD"/>
    <w:rsid w:val="003557E6"/>
    <w:rsid w:val="003557ED"/>
    <w:rsid w:val="00355BCC"/>
    <w:rsid w:val="003562F7"/>
    <w:rsid w:val="0035638B"/>
    <w:rsid w:val="00356574"/>
    <w:rsid w:val="0035684B"/>
    <w:rsid w:val="00356952"/>
    <w:rsid w:val="00356AB9"/>
    <w:rsid w:val="00356C30"/>
    <w:rsid w:val="00357114"/>
    <w:rsid w:val="003572B1"/>
    <w:rsid w:val="003574D6"/>
    <w:rsid w:val="0035797A"/>
    <w:rsid w:val="00357C6D"/>
    <w:rsid w:val="00360405"/>
    <w:rsid w:val="00360573"/>
    <w:rsid w:val="00360B1F"/>
    <w:rsid w:val="0036100A"/>
    <w:rsid w:val="003610C7"/>
    <w:rsid w:val="00361391"/>
    <w:rsid w:val="0036168F"/>
    <w:rsid w:val="0036200A"/>
    <w:rsid w:val="003625E2"/>
    <w:rsid w:val="00362823"/>
    <w:rsid w:val="00362FD0"/>
    <w:rsid w:val="00363049"/>
    <w:rsid w:val="00363452"/>
    <w:rsid w:val="0036352F"/>
    <w:rsid w:val="00363D35"/>
    <w:rsid w:val="003641D8"/>
    <w:rsid w:val="00364220"/>
    <w:rsid w:val="003645EE"/>
    <w:rsid w:val="00364CBE"/>
    <w:rsid w:val="00364D07"/>
    <w:rsid w:val="003650F8"/>
    <w:rsid w:val="003652C5"/>
    <w:rsid w:val="003659F6"/>
    <w:rsid w:val="00365D9A"/>
    <w:rsid w:val="0036622C"/>
    <w:rsid w:val="003668FA"/>
    <w:rsid w:val="00366B39"/>
    <w:rsid w:val="00367572"/>
    <w:rsid w:val="003675DB"/>
    <w:rsid w:val="0036797F"/>
    <w:rsid w:val="003679A1"/>
    <w:rsid w:val="00367DE2"/>
    <w:rsid w:val="00367E5B"/>
    <w:rsid w:val="00367F1D"/>
    <w:rsid w:val="0037005C"/>
    <w:rsid w:val="003701A0"/>
    <w:rsid w:val="0037032F"/>
    <w:rsid w:val="0037058A"/>
    <w:rsid w:val="003717D0"/>
    <w:rsid w:val="00372873"/>
    <w:rsid w:val="00372A3F"/>
    <w:rsid w:val="00372C31"/>
    <w:rsid w:val="00372D2A"/>
    <w:rsid w:val="00372D4D"/>
    <w:rsid w:val="003732B3"/>
    <w:rsid w:val="003732E2"/>
    <w:rsid w:val="0037339E"/>
    <w:rsid w:val="0037389D"/>
    <w:rsid w:val="003741AD"/>
    <w:rsid w:val="003741F3"/>
    <w:rsid w:val="003742D8"/>
    <w:rsid w:val="00374423"/>
    <w:rsid w:val="00374695"/>
    <w:rsid w:val="0037471D"/>
    <w:rsid w:val="00374976"/>
    <w:rsid w:val="00375973"/>
    <w:rsid w:val="00375C28"/>
    <w:rsid w:val="00375E3A"/>
    <w:rsid w:val="003765E8"/>
    <w:rsid w:val="00376A47"/>
    <w:rsid w:val="0037740F"/>
    <w:rsid w:val="0037748D"/>
    <w:rsid w:val="003779DB"/>
    <w:rsid w:val="00377B63"/>
    <w:rsid w:val="003800DF"/>
    <w:rsid w:val="003809D2"/>
    <w:rsid w:val="00381147"/>
    <w:rsid w:val="00381240"/>
    <w:rsid w:val="00381DD1"/>
    <w:rsid w:val="00382B65"/>
    <w:rsid w:val="00382BCA"/>
    <w:rsid w:val="00382F51"/>
    <w:rsid w:val="003832C9"/>
    <w:rsid w:val="00383399"/>
    <w:rsid w:val="0038353F"/>
    <w:rsid w:val="0038392A"/>
    <w:rsid w:val="00383A85"/>
    <w:rsid w:val="00383AC3"/>
    <w:rsid w:val="00383C1F"/>
    <w:rsid w:val="00384207"/>
    <w:rsid w:val="003843C2"/>
    <w:rsid w:val="0038448D"/>
    <w:rsid w:val="0038478F"/>
    <w:rsid w:val="00384AE3"/>
    <w:rsid w:val="00384F33"/>
    <w:rsid w:val="003851CE"/>
    <w:rsid w:val="003854D4"/>
    <w:rsid w:val="0038581F"/>
    <w:rsid w:val="0038630E"/>
    <w:rsid w:val="0038636D"/>
    <w:rsid w:val="00386557"/>
    <w:rsid w:val="00386898"/>
    <w:rsid w:val="00386E0E"/>
    <w:rsid w:val="00386E5A"/>
    <w:rsid w:val="003870B7"/>
    <w:rsid w:val="00387612"/>
    <w:rsid w:val="003877FB"/>
    <w:rsid w:val="0038791E"/>
    <w:rsid w:val="003900C4"/>
    <w:rsid w:val="003901AB"/>
    <w:rsid w:val="003906D6"/>
    <w:rsid w:val="003908FD"/>
    <w:rsid w:val="003909BD"/>
    <w:rsid w:val="00390A6E"/>
    <w:rsid w:val="00390F6B"/>
    <w:rsid w:val="003927AD"/>
    <w:rsid w:val="00392A80"/>
    <w:rsid w:val="00392CA8"/>
    <w:rsid w:val="00392D80"/>
    <w:rsid w:val="00392DB9"/>
    <w:rsid w:val="00393087"/>
    <w:rsid w:val="00393383"/>
    <w:rsid w:val="003934AC"/>
    <w:rsid w:val="00393830"/>
    <w:rsid w:val="00393D64"/>
    <w:rsid w:val="00394324"/>
    <w:rsid w:val="00394A36"/>
    <w:rsid w:val="003952C1"/>
    <w:rsid w:val="00395A90"/>
    <w:rsid w:val="00395F94"/>
    <w:rsid w:val="003964BF"/>
    <w:rsid w:val="00396E79"/>
    <w:rsid w:val="00397098"/>
    <w:rsid w:val="00397B93"/>
    <w:rsid w:val="003A00A2"/>
    <w:rsid w:val="003A0103"/>
    <w:rsid w:val="003A0193"/>
    <w:rsid w:val="003A038F"/>
    <w:rsid w:val="003A04B1"/>
    <w:rsid w:val="003A05CE"/>
    <w:rsid w:val="003A0B3F"/>
    <w:rsid w:val="003A0C76"/>
    <w:rsid w:val="003A0CEC"/>
    <w:rsid w:val="003A1126"/>
    <w:rsid w:val="003A1232"/>
    <w:rsid w:val="003A1876"/>
    <w:rsid w:val="003A22D2"/>
    <w:rsid w:val="003A2515"/>
    <w:rsid w:val="003A26A3"/>
    <w:rsid w:val="003A29A4"/>
    <w:rsid w:val="003A2A7A"/>
    <w:rsid w:val="003A2C1B"/>
    <w:rsid w:val="003A3055"/>
    <w:rsid w:val="003A30A5"/>
    <w:rsid w:val="003A36C8"/>
    <w:rsid w:val="003A3AAE"/>
    <w:rsid w:val="003A3B8D"/>
    <w:rsid w:val="003A40FD"/>
    <w:rsid w:val="003A45D7"/>
    <w:rsid w:val="003A4EF6"/>
    <w:rsid w:val="003A5629"/>
    <w:rsid w:val="003A5881"/>
    <w:rsid w:val="003A5C62"/>
    <w:rsid w:val="003A5CED"/>
    <w:rsid w:val="003A6019"/>
    <w:rsid w:val="003A604B"/>
    <w:rsid w:val="003A61D1"/>
    <w:rsid w:val="003A6357"/>
    <w:rsid w:val="003A6655"/>
    <w:rsid w:val="003A6F11"/>
    <w:rsid w:val="003A7ED4"/>
    <w:rsid w:val="003B01F9"/>
    <w:rsid w:val="003B0567"/>
    <w:rsid w:val="003B0AE6"/>
    <w:rsid w:val="003B0D59"/>
    <w:rsid w:val="003B0F90"/>
    <w:rsid w:val="003B15E1"/>
    <w:rsid w:val="003B24EA"/>
    <w:rsid w:val="003B2798"/>
    <w:rsid w:val="003B2900"/>
    <w:rsid w:val="003B2943"/>
    <w:rsid w:val="003B2A2E"/>
    <w:rsid w:val="003B2D41"/>
    <w:rsid w:val="003B3792"/>
    <w:rsid w:val="003B38FF"/>
    <w:rsid w:val="003B3AA4"/>
    <w:rsid w:val="003B3BCE"/>
    <w:rsid w:val="003B3E97"/>
    <w:rsid w:val="003B4774"/>
    <w:rsid w:val="003B4A36"/>
    <w:rsid w:val="003B4ADF"/>
    <w:rsid w:val="003B4BD8"/>
    <w:rsid w:val="003B4CBF"/>
    <w:rsid w:val="003B5190"/>
    <w:rsid w:val="003B58C2"/>
    <w:rsid w:val="003B5EA9"/>
    <w:rsid w:val="003B5EAA"/>
    <w:rsid w:val="003B5FAB"/>
    <w:rsid w:val="003B67D4"/>
    <w:rsid w:val="003B6BDF"/>
    <w:rsid w:val="003B6E26"/>
    <w:rsid w:val="003C0491"/>
    <w:rsid w:val="003C0521"/>
    <w:rsid w:val="003C097F"/>
    <w:rsid w:val="003C0C7B"/>
    <w:rsid w:val="003C0DDE"/>
    <w:rsid w:val="003C0EF1"/>
    <w:rsid w:val="003C0FCF"/>
    <w:rsid w:val="003C10D2"/>
    <w:rsid w:val="003C11B1"/>
    <w:rsid w:val="003C14A2"/>
    <w:rsid w:val="003C16ED"/>
    <w:rsid w:val="003C1947"/>
    <w:rsid w:val="003C20D0"/>
    <w:rsid w:val="003C2720"/>
    <w:rsid w:val="003C2B2A"/>
    <w:rsid w:val="003C3094"/>
    <w:rsid w:val="003C31F5"/>
    <w:rsid w:val="003C351E"/>
    <w:rsid w:val="003C35F8"/>
    <w:rsid w:val="003C3BEB"/>
    <w:rsid w:val="003C3C8D"/>
    <w:rsid w:val="003C3CC2"/>
    <w:rsid w:val="003C44A9"/>
    <w:rsid w:val="003C44FD"/>
    <w:rsid w:val="003C47AE"/>
    <w:rsid w:val="003C4F82"/>
    <w:rsid w:val="003C51D4"/>
    <w:rsid w:val="003C55A0"/>
    <w:rsid w:val="003C6525"/>
    <w:rsid w:val="003C74BF"/>
    <w:rsid w:val="003C7739"/>
    <w:rsid w:val="003C7754"/>
    <w:rsid w:val="003C7C2B"/>
    <w:rsid w:val="003C7E9C"/>
    <w:rsid w:val="003D020E"/>
    <w:rsid w:val="003D0B29"/>
    <w:rsid w:val="003D0C15"/>
    <w:rsid w:val="003D132D"/>
    <w:rsid w:val="003D147D"/>
    <w:rsid w:val="003D16A6"/>
    <w:rsid w:val="003D1CFF"/>
    <w:rsid w:val="003D1EE2"/>
    <w:rsid w:val="003D239B"/>
    <w:rsid w:val="003D2695"/>
    <w:rsid w:val="003D2E8F"/>
    <w:rsid w:val="003D32C4"/>
    <w:rsid w:val="003D3C02"/>
    <w:rsid w:val="003D3C58"/>
    <w:rsid w:val="003D43FF"/>
    <w:rsid w:val="003D4719"/>
    <w:rsid w:val="003D4902"/>
    <w:rsid w:val="003D49E1"/>
    <w:rsid w:val="003D4B37"/>
    <w:rsid w:val="003D4D1D"/>
    <w:rsid w:val="003D5566"/>
    <w:rsid w:val="003D566E"/>
    <w:rsid w:val="003D609D"/>
    <w:rsid w:val="003D6435"/>
    <w:rsid w:val="003D65E1"/>
    <w:rsid w:val="003D668B"/>
    <w:rsid w:val="003D66D9"/>
    <w:rsid w:val="003D6C1B"/>
    <w:rsid w:val="003D700A"/>
    <w:rsid w:val="003D70AA"/>
    <w:rsid w:val="003D7619"/>
    <w:rsid w:val="003D7EAE"/>
    <w:rsid w:val="003E036E"/>
    <w:rsid w:val="003E140E"/>
    <w:rsid w:val="003E1B56"/>
    <w:rsid w:val="003E1C48"/>
    <w:rsid w:val="003E200E"/>
    <w:rsid w:val="003E24B9"/>
    <w:rsid w:val="003E2BC6"/>
    <w:rsid w:val="003E3346"/>
    <w:rsid w:val="003E352D"/>
    <w:rsid w:val="003E3652"/>
    <w:rsid w:val="003E383A"/>
    <w:rsid w:val="003E3E46"/>
    <w:rsid w:val="003E4944"/>
    <w:rsid w:val="003E4D04"/>
    <w:rsid w:val="003E4E23"/>
    <w:rsid w:val="003E53F1"/>
    <w:rsid w:val="003E5AB8"/>
    <w:rsid w:val="003E69A1"/>
    <w:rsid w:val="003E6E01"/>
    <w:rsid w:val="003F032B"/>
    <w:rsid w:val="003F0EBE"/>
    <w:rsid w:val="003F141F"/>
    <w:rsid w:val="003F15AE"/>
    <w:rsid w:val="003F1C16"/>
    <w:rsid w:val="003F1C52"/>
    <w:rsid w:val="003F226C"/>
    <w:rsid w:val="003F2305"/>
    <w:rsid w:val="003F2A96"/>
    <w:rsid w:val="003F3119"/>
    <w:rsid w:val="003F319A"/>
    <w:rsid w:val="003F3215"/>
    <w:rsid w:val="003F3917"/>
    <w:rsid w:val="003F439B"/>
    <w:rsid w:val="003F449A"/>
    <w:rsid w:val="003F4A59"/>
    <w:rsid w:val="003F5444"/>
    <w:rsid w:val="003F5569"/>
    <w:rsid w:val="003F5C25"/>
    <w:rsid w:val="003F5F3F"/>
    <w:rsid w:val="003F69D2"/>
    <w:rsid w:val="003F6C0A"/>
    <w:rsid w:val="003F6D24"/>
    <w:rsid w:val="003F70E9"/>
    <w:rsid w:val="003F7952"/>
    <w:rsid w:val="003F7E66"/>
    <w:rsid w:val="004001D5"/>
    <w:rsid w:val="004001E2"/>
    <w:rsid w:val="00400547"/>
    <w:rsid w:val="004006A1"/>
    <w:rsid w:val="00400927"/>
    <w:rsid w:val="00400A43"/>
    <w:rsid w:val="0040112C"/>
    <w:rsid w:val="00401379"/>
    <w:rsid w:val="004013F3"/>
    <w:rsid w:val="00401DDA"/>
    <w:rsid w:val="00401FC4"/>
    <w:rsid w:val="004020DC"/>
    <w:rsid w:val="004023FF"/>
    <w:rsid w:val="00403634"/>
    <w:rsid w:val="00403BB4"/>
    <w:rsid w:val="0040448D"/>
    <w:rsid w:val="00404931"/>
    <w:rsid w:val="00404CAA"/>
    <w:rsid w:val="00405CB0"/>
    <w:rsid w:val="00406015"/>
    <w:rsid w:val="004063CA"/>
    <w:rsid w:val="004067ED"/>
    <w:rsid w:val="00406DA2"/>
    <w:rsid w:val="00406FEC"/>
    <w:rsid w:val="004072C0"/>
    <w:rsid w:val="00407596"/>
    <w:rsid w:val="004077CC"/>
    <w:rsid w:val="00407E3F"/>
    <w:rsid w:val="00410177"/>
    <w:rsid w:val="00410CBC"/>
    <w:rsid w:val="004114FB"/>
    <w:rsid w:val="004115E6"/>
    <w:rsid w:val="004116C5"/>
    <w:rsid w:val="00411E48"/>
    <w:rsid w:val="00412215"/>
    <w:rsid w:val="004126E2"/>
    <w:rsid w:val="004129EB"/>
    <w:rsid w:val="00412E6D"/>
    <w:rsid w:val="004132DF"/>
    <w:rsid w:val="0041336F"/>
    <w:rsid w:val="0041385C"/>
    <w:rsid w:val="0041388A"/>
    <w:rsid w:val="004139C9"/>
    <w:rsid w:val="00413E17"/>
    <w:rsid w:val="004143A3"/>
    <w:rsid w:val="00414429"/>
    <w:rsid w:val="0041454B"/>
    <w:rsid w:val="00414624"/>
    <w:rsid w:val="00414C15"/>
    <w:rsid w:val="0041578A"/>
    <w:rsid w:val="00415E3A"/>
    <w:rsid w:val="00415E3F"/>
    <w:rsid w:val="00416469"/>
    <w:rsid w:val="0041656F"/>
    <w:rsid w:val="0041694D"/>
    <w:rsid w:val="00416C55"/>
    <w:rsid w:val="00416C66"/>
    <w:rsid w:val="00417562"/>
    <w:rsid w:val="004175A9"/>
    <w:rsid w:val="00420D7B"/>
    <w:rsid w:val="00420E02"/>
    <w:rsid w:val="00420EFA"/>
    <w:rsid w:val="0042105F"/>
    <w:rsid w:val="0042122D"/>
    <w:rsid w:val="00421493"/>
    <w:rsid w:val="00421AE0"/>
    <w:rsid w:val="00421F73"/>
    <w:rsid w:val="00422241"/>
    <w:rsid w:val="0042255C"/>
    <w:rsid w:val="004225DC"/>
    <w:rsid w:val="004226E5"/>
    <w:rsid w:val="00422ECE"/>
    <w:rsid w:val="00423482"/>
    <w:rsid w:val="00423CE3"/>
    <w:rsid w:val="00424184"/>
    <w:rsid w:val="004245B1"/>
    <w:rsid w:val="00424BC2"/>
    <w:rsid w:val="0042564C"/>
    <w:rsid w:val="00425B70"/>
    <w:rsid w:val="004260E7"/>
    <w:rsid w:val="004261B4"/>
    <w:rsid w:val="004263D6"/>
    <w:rsid w:val="0042656D"/>
    <w:rsid w:val="004268F7"/>
    <w:rsid w:val="00426D0A"/>
    <w:rsid w:val="0042714C"/>
    <w:rsid w:val="00427500"/>
    <w:rsid w:val="00427A4D"/>
    <w:rsid w:val="00427CA0"/>
    <w:rsid w:val="00427D6E"/>
    <w:rsid w:val="00427FE0"/>
    <w:rsid w:val="004300AF"/>
    <w:rsid w:val="0043054C"/>
    <w:rsid w:val="00430655"/>
    <w:rsid w:val="004307C9"/>
    <w:rsid w:val="004311F0"/>
    <w:rsid w:val="00431AF7"/>
    <w:rsid w:val="00432087"/>
    <w:rsid w:val="004321CB"/>
    <w:rsid w:val="004323ED"/>
    <w:rsid w:val="0043261E"/>
    <w:rsid w:val="004336F6"/>
    <w:rsid w:val="00433779"/>
    <w:rsid w:val="00433AF2"/>
    <w:rsid w:val="00433BB1"/>
    <w:rsid w:val="00433C31"/>
    <w:rsid w:val="00433FC8"/>
    <w:rsid w:val="004340F4"/>
    <w:rsid w:val="00434115"/>
    <w:rsid w:val="0043425D"/>
    <w:rsid w:val="00434664"/>
    <w:rsid w:val="00434FC1"/>
    <w:rsid w:val="004352F5"/>
    <w:rsid w:val="004353EA"/>
    <w:rsid w:val="004353FC"/>
    <w:rsid w:val="0043594A"/>
    <w:rsid w:val="00435EF2"/>
    <w:rsid w:val="00435EFA"/>
    <w:rsid w:val="004361D8"/>
    <w:rsid w:val="004365C5"/>
    <w:rsid w:val="0043687F"/>
    <w:rsid w:val="00436FB9"/>
    <w:rsid w:val="00437047"/>
    <w:rsid w:val="00437206"/>
    <w:rsid w:val="00437816"/>
    <w:rsid w:val="00437D0E"/>
    <w:rsid w:val="00437D5F"/>
    <w:rsid w:val="00440011"/>
    <w:rsid w:val="00440294"/>
    <w:rsid w:val="0044038D"/>
    <w:rsid w:val="00440868"/>
    <w:rsid w:val="004409DD"/>
    <w:rsid w:val="004409E6"/>
    <w:rsid w:val="00440BC9"/>
    <w:rsid w:val="00441197"/>
    <w:rsid w:val="0044119E"/>
    <w:rsid w:val="004411DF"/>
    <w:rsid w:val="00441291"/>
    <w:rsid w:val="00441703"/>
    <w:rsid w:val="00441A51"/>
    <w:rsid w:val="00441B80"/>
    <w:rsid w:val="00441C26"/>
    <w:rsid w:val="004425DA"/>
    <w:rsid w:val="0044271D"/>
    <w:rsid w:val="00442811"/>
    <w:rsid w:val="004429BD"/>
    <w:rsid w:val="00442E1E"/>
    <w:rsid w:val="0044310D"/>
    <w:rsid w:val="0044382D"/>
    <w:rsid w:val="0044384B"/>
    <w:rsid w:val="004438ED"/>
    <w:rsid w:val="00443B73"/>
    <w:rsid w:val="00443D3F"/>
    <w:rsid w:val="00443E79"/>
    <w:rsid w:val="00443EAD"/>
    <w:rsid w:val="004440D4"/>
    <w:rsid w:val="00445762"/>
    <w:rsid w:val="004457B5"/>
    <w:rsid w:val="00446AC2"/>
    <w:rsid w:val="00446F84"/>
    <w:rsid w:val="00446FAE"/>
    <w:rsid w:val="004500A9"/>
    <w:rsid w:val="004504D1"/>
    <w:rsid w:val="004505FB"/>
    <w:rsid w:val="00450F9B"/>
    <w:rsid w:val="004519CB"/>
    <w:rsid w:val="00451A62"/>
    <w:rsid w:val="00451BA9"/>
    <w:rsid w:val="00451EA1"/>
    <w:rsid w:val="00452960"/>
    <w:rsid w:val="004529B2"/>
    <w:rsid w:val="00452B17"/>
    <w:rsid w:val="00452B41"/>
    <w:rsid w:val="00453438"/>
    <w:rsid w:val="004535BC"/>
    <w:rsid w:val="00453FB5"/>
    <w:rsid w:val="00454004"/>
    <w:rsid w:val="00454050"/>
    <w:rsid w:val="0045406E"/>
    <w:rsid w:val="004545F4"/>
    <w:rsid w:val="004547EF"/>
    <w:rsid w:val="00454B52"/>
    <w:rsid w:val="004551FD"/>
    <w:rsid w:val="0045523B"/>
    <w:rsid w:val="00455633"/>
    <w:rsid w:val="00455950"/>
    <w:rsid w:val="00455D4D"/>
    <w:rsid w:val="004564DE"/>
    <w:rsid w:val="004565EF"/>
    <w:rsid w:val="00456B29"/>
    <w:rsid w:val="004572DC"/>
    <w:rsid w:val="0045731B"/>
    <w:rsid w:val="00457784"/>
    <w:rsid w:val="00460C0A"/>
    <w:rsid w:val="00460D20"/>
    <w:rsid w:val="0046122F"/>
    <w:rsid w:val="00462015"/>
    <w:rsid w:val="00462681"/>
    <w:rsid w:val="00462738"/>
    <w:rsid w:val="00462D97"/>
    <w:rsid w:val="004633AD"/>
    <w:rsid w:val="00463914"/>
    <w:rsid w:val="00463A12"/>
    <w:rsid w:val="00463A3F"/>
    <w:rsid w:val="00463D9E"/>
    <w:rsid w:val="0046430B"/>
    <w:rsid w:val="00464438"/>
    <w:rsid w:val="004646C1"/>
    <w:rsid w:val="00464A7A"/>
    <w:rsid w:val="00464CE9"/>
    <w:rsid w:val="00464D9E"/>
    <w:rsid w:val="00464DAD"/>
    <w:rsid w:val="004650CB"/>
    <w:rsid w:val="004667A2"/>
    <w:rsid w:val="0046688E"/>
    <w:rsid w:val="00470074"/>
    <w:rsid w:val="00470190"/>
    <w:rsid w:val="0047019E"/>
    <w:rsid w:val="0047026C"/>
    <w:rsid w:val="004706C7"/>
    <w:rsid w:val="00471095"/>
    <w:rsid w:val="004712B7"/>
    <w:rsid w:val="00471683"/>
    <w:rsid w:val="00471B06"/>
    <w:rsid w:val="00471CEE"/>
    <w:rsid w:val="00471E1B"/>
    <w:rsid w:val="00471E29"/>
    <w:rsid w:val="004722C6"/>
    <w:rsid w:val="00472601"/>
    <w:rsid w:val="00472653"/>
    <w:rsid w:val="0047267F"/>
    <w:rsid w:val="00473074"/>
    <w:rsid w:val="004733FD"/>
    <w:rsid w:val="00473960"/>
    <w:rsid w:val="00473A83"/>
    <w:rsid w:val="00473B65"/>
    <w:rsid w:val="004741CE"/>
    <w:rsid w:val="00474408"/>
    <w:rsid w:val="004744AB"/>
    <w:rsid w:val="00476158"/>
    <w:rsid w:val="00476382"/>
    <w:rsid w:val="00476670"/>
    <w:rsid w:val="00476A37"/>
    <w:rsid w:val="00476BAF"/>
    <w:rsid w:val="004772DD"/>
    <w:rsid w:val="00477351"/>
    <w:rsid w:val="004775F4"/>
    <w:rsid w:val="004777BA"/>
    <w:rsid w:val="00477CC3"/>
    <w:rsid w:val="00480095"/>
    <w:rsid w:val="00480538"/>
    <w:rsid w:val="0048088F"/>
    <w:rsid w:val="00480E4A"/>
    <w:rsid w:val="00480E69"/>
    <w:rsid w:val="004815C7"/>
    <w:rsid w:val="004817E4"/>
    <w:rsid w:val="0048189A"/>
    <w:rsid w:val="004818FB"/>
    <w:rsid w:val="00483014"/>
    <w:rsid w:val="00483313"/>
    <w:rsid w:val="00483359"/>
    <w:rsid w:val="00483F2A"/>
    <w:rsid w:val="004841A7"/>
    <w:rsid w:val="004847B5"/>
    <w:rsid w:val="004847C0"/>
    <w:rsid w:val="0048495A"/>
    <w:rsid w:val="00484A91"/>
    <w:rsid w:val="00484CC3"/>
    <w:rsid w:val="00485340"/>
    <w:rsid w:val="004853C9"/>
    <w:rsid w:val="00485EBA"/>
    <w:rsid w:val="00486668"/>
    <w:rsid w:val="0048676E"/>
    <w:rsid w:val="00487179"/>
    <w:rsid w:val="004879EE"/>
    <w:rsid w:val="004905D2"/>
    <w:rsid w:val="00491DBF"/>
    <w:rsid w:val="00491DF4"/>
    <w:rsid w:val="00491E49"/>
    <w:rsid w:val="00491F3E"/>
    <w:rsid w:val="004920E4"/>
    <w:rsid w:val="004921B7"/>
    <w:rsid w:val="004922FF"/>
    <w:rsid w:val="00492B7A"/>
    <w:rsid w:val="00492FFD"/>
    <w:rsid w:val="00493209"/>
    <w:rsid w:val="0049350A"/>
    <w:rsid w:val="004937DA"/>
    <w:rsid w:val="00493B3C"/>
    <w:rsid w:val="00493C62"/>
    <w:rsid w:val="0049474A"/>
    <w:rsid w:val="0049497B"/>
    <w:rsid w:val="00494D1F"/>
    <w:rsid w:val="00494F3A"/>
    <w:rsid w:val="0049503A"/>
    <w:rsid w:val="004950AC"/>
    <w:rsid w:val="004956E5"/>
    <w:rsid w:val="004957E1"/>
    <w:rsid w:val="00495B1D"/>
    <w:rsid w:val="00495D46"/>
    <w:rsid w:val="0049632F"/>
    <w:rsid w:val="0049691C"/>
    <w:rsid w:val="00496C10"/>
    <w:rsid w:val="00497012"/>
    <w:rsid w:val="004A004A"/>
    <w:rsid w:val="004A03FE"/>
    <w:rsid w:val="004A062A"/>
    <w:rsid w:val="004A0773"/>
    <w:rsid w:val="004A0A3B"/>
    <w:rsid w:val="004A0BAC"/>
    <w:rsid w:val="004A0EF5"/>
    <w:rsid w:val="004A1370"/>
    <w:rsid w:val="004A1608"/>
    <w:rsid w:val="004A18D8"/>
    <w:rsid w:val="004A1A0D"/>
    <w:rsid w:val="004A1A75"/>
    <w:rsid w:val="004A1BFC"/>
    <w:rsid w:val="004A23E6"/>
    <w:rsid w:val="004A256E"/>
    <w:rsid w:val="004A2949"/>
    <w:rsid w:val="004A2E56"/>
    <w:rsid w:val="004A2F0E"/>
    <w:rsid w:val="004A3139"/>
    <w:rsid w:val="004A3504"/>
    <w:rsid w:val="004A3605"/>
    <w:rsid w:val="004A3701"/>
    <w:rsid w:val="004A39C6"/>
    <w:rsid w:val="004A42D1"/>
    <w:rsid w:val="004A4A22"/>
    <w:rsid w:val="004A56B0"/>
    <w:rsid w:val="004A61A6"/>
    <w:rsid w:val="004A6702"/>
    <w:rsid w:val="004A6AD0"/>
    <w:rsid w:val="004A6EC1"/>
    <w:rsid w:val="004A7A8D"/>
    <w:rsid w:val="004B01B6"/>
    <w:rsid w:val="004B0708"/>
    <w:rsid w:val="004B0A5E"/>
    <w:rsid w:val="004B190B"/>
    <w:rsid w:val="004B199D"/>
    <w:rsid w:val="004B1A3F"/>
    <w:rsid w:val="004B1CA4"/>
    <w:rsid w:val="004B1D86"/>
    <w:rsid w:val="004B1E4B"/>
    <w:rsid w:val="004B2139"/>
    <w:rsid w:val="004B21EA"/>
    <w:rsid w:val="004B2262"/>
    <w:rsid w:val="004B2C81"/>
    <w:rsid w:val="004B3649"/>
    <w:rsid w:val="004B367B"/>
    <w:rsid w:val="004B4046"/>
    <w:rsid w:val="004B43E8"/>
    <w:rsid w:val="004B446A"/>
    <w:rsid w:val="004B48B4"/>
    <w:rsid w:val="004B4989"/>
    <w:rsid w:val="004B4CA8"/>
    <w:rsid w:val="004B4D76"/>
    <w:rsid w:val="004B4E6E"/>
    <w:rsid w:val="004B50A4"/>
    <w:rsid w:val="004B56E1"/>
    <w:rsid w:val="004B574F"/>
    <w:rsid w:val="004B60EF"/>
    <w:rsid w:val="004C03AD"/>
    <w:rsid w:val="004C0441"/>
    <w:rsid w:val="004C0826"/>
    <w:rsid w:val="004C119E"/>
    <w:rsid w:val="004C1624"/>
    <w:rsid w:val="004C2079"/>
    <w:rsid w:val="004C2342"/>
    <w:rsid w:val="004C2616"/>
    <w:rsid w:val="004C297D"/>
    <w:rsid w:val="004C2AB7"/>
    <w:rsid w:val="004C2AF6"/>
    <w:rsid w:val="004C2CFB"/>
    <w:rsid w:val="004C376C"/>
    <w:rsid w:val="004C43C5"/>
    <w:rsid w:val="004C45FA"/>
    <w:rsid w:val="004C4EFD"/>
    <w:rsid w:val="004C5593"/>
    <w:rsid w:val="004C572E"/>
    <w:rsid w:val="004C57A8"/>
    <w:rsid w:val="004C60A4"/>
    <w:rsid w:val="004C619A"/>
    <w:rsid w:val="004C61B4"/>
    <w:rsid w:val="004C61DD"/>
    <w:rsid w:val="004C716A"/>
    <w:rsid w:val="004C7871"/>
    <w:rsid w:val="004D0E54"/>
    <w:rsid w:val="004D0FC7"/>
    <w:rsid w:val="004D1286"/>
    <w:rsid w:val="004D2034"/>
    <w:rsid w:val="004D23B4"/>
    <w:rsid w:val="004D25D2"/>
    <w:rsid w:val="004D2D08"/>
    <w:rsid w:val="004D34BA"/>
    <w:rsid w:val="004D35A9"/>
    <w:rsid w:val="004D3A4D"/>
    <w:rsid w:val="004D405D"/>
    <w:rsid w:val="004D4302"/>
    <w:rsid w:val="004D445D"/>
    <w:rsid w:val="004D465F"/>
    <w:rsid w:val="004D4D99"/>
    <w:rsid w:val="004D53E7"/>
    <w:rsid w:val="004D5928"/>
    <w:rsid w:val="004D5AD4"/>
    <w:rsid w:val="004D5E36"/>
    <w:rsid w:val="004D613B"/>
    <w:rsid w:val="004D6381"/>
    <w:rsid w:val="004D64AA"/>
    <w:rsid w:val="004D6913"/>
    <w:rsid w:val="004D714A"/>
    <w:rsid w:val="004D7DC8"/>
    <w:rsid w:val="004E0A5C"/>
    <w:rsid w:val="004E0BA3"/>
    <w:rsid w:val="004E0C4F"/>
    <w:rsid w:val="004E0E62"/>
    <w:rsid w:val="004E17E6"/>
    <w:rsid w:val="004E1F30"/>
    <w:rsid w:val="004E214A"/>
    <w:rsid w:val="004E2637"/>
    <w:rsid w:val="004E34D3"/>
    <w:rsid w:val="004E39CD"/>
    <w:rsid w:val="004E3ECC"/>
    <w:rsid w:val="004E442F"/>
    <w:rsid w:val="004E4549"/>
    <w:rsid w:val="004E45C6"/>
    <w:rsid w:val="004E4E8A"/>
    <w:rsid w:val="004E636C"/>
    <w:rsid w:val="004E65EC"/>
    <w:rsid w:val="004E66BF"/>
    <w:rsid w:val="004E6C87"/>
    <w:rsid w:val="004E754B"/>
    <w:rsid w:val="004E7693"/>
    <w:rsid w:val="004E77EA"/>
    <w:rsid w:val="004E7AB4"/>
    <w:rsid w:val="004E7BF6"/>
    <w:rsid w:val="004F02BF"/>
    <w:rsid w:val="004F0777"/>
    <w:rsid w:val="004F0875"/>
    <w:rsid w:val="004F09B7"/>
    <w:rsid w:val="004F1B7D"/>
    <w:rsid w:val="004F1BE8"/>
    <w:rsid w:val="004F1EFF"/>
    <w:rsid w:val="004F1FC5"/>
    <w:rsid w:val="004F2491"/>
    <w:rsid w:val="004F271D"/>
    <w:rsid w:val="004F2D4D"/>
    <w:rsid w:val="004F2E19"/>
    <w:rsid w:val="004F3B04"/>
    <w:rsid w:val="004F3BCB"/>
    <w:rsid w:val="004F489D"/>
    <w:rsid w:val="004F4FB2"/>
    <w:rsid w:val="004F5C96"/>
    <w:rsid w:val="004F625C"/>
    <w:rsid w:val="004F646D"/>
    <w:rsid w:val="004F6962"/>
    <w:rsid w:val="004F6A97"/>
    <w:rsid w:val="004F6BB0"/>
    <w:rsid w:val="004F6E2D"/>
    <w:rsid w:val="004F6EBC"/>
    <w:rsid w:val="004F7263"/>
    <w:rsid w:val="004F7680"/>
    <w:rsid w:val="004F796B"/>
    <w:rsid w:val="0050040D"/>
    <w:rsid w:val="0050044C"/>
    <w:rsid w:val="005005AE"/>
    <w:rsid w:val="00500999"/>
    <w:rsid w:val="00501566"/>
    <w:rsid w:val="00501660"/>
    <w:rsid w:val="005024C4"/>
    <w:rsid w:val="005025C0"/>
    <w:rsid w:val="00503150"/>
    <w:rsid w:val="00503788"/>
    <w:rsid w:val="005039E3"/>
    <w:rsid w:val="00503CD8"/>
    <w:rsid w:val="00503F3E"/>
    <w:rsid w:val="00504292"/>
    <w:rsid w:val="00504359"/>
    <w:rsid w:val="00504EED"/>
    <w:rsid w:val="00504F42"/>
    <w:rsid w:val="00505284"/>
    <w:rsid w:val="00505686"/>
    <w:rsid w:val="005056D7"/>
    <w:rsid w:val="005058B9"/>
    <w:rsid w:val="005066B4"/>
    <w:rsid w:val="005072CF"/>
    <w:rsid w:val="0050770A"/>
    <w:rsid w:val="00510F2C"/>
    <w:rsid w:val="0051136C"/>
    <w:rsid w:val="005113DB"/>
    <w:rsid w:val="00511883"/>
    <w:rsid w:val="00511B77"/>
    <w:rsid w:val="00511FDA"/>
    <w:rsid w:val="00512951"/>
    <w:rsid w:val="00512A9A"/>
    <w:rsid w:val="00512DFB"/>
    <w:rsid w:val="00512F03"/>
    <w:rsid w:val="00513147"/>
    <w:rsid w:val="00513339"/>
    <w:rsid w:val="005136D9"/>
    <w:rsid w:val="00513B29"/>
    <w:rsid w:val="00513B7C"/>
    <w:rsid w:val="00513BD1"/>
    <w:rsid w:val="005141F9"/>
    <w:rsid w:val="00514C35"/>
    <w:rsid w:val="00514CA5"/>
    <w:rsid w:val="00514D9A"/>
    <w:rsid w:val="0051533C"/>
    <w:rsid w:val="00515683"/>
    <w:rsid w:val="00515A0C"/>
    <w:rsid w:val="005160CC"/>
    <w:rsid w:val="005175DF"/>
    <w:rsid w:val="005176BF"/>
    <w:rsid w:val="005177B6"/>
    <w:rsid w:val="005178C9"/>
    <w:rsid w:val="005179CC"/>
    <w:rsid w:val="005200E9"/>
    <w:rsid w:val="0052013F"/>
    <w:rsid w:val="005201C4"/>
    <w:rsid w:val="005203B6"/>
    <w:rsid w:val="005205AD"/>
    <w:rsid w:val="00520A6E"/>
    <w:rsid w:val="00520B10"/>
    <w:rsid w:val="00520E14"/>
    <w:rsid w:val="00520E44"/>
    <w:rsid w:val="00521145"/>
    <w:rsid w:val="005215AD"/>
    <w:rsid w:val="0052215E"/>
    <w:rsid w:val="0052254C"/>
    <w:rsid w:val="00522816"/>
    <w:rsid w:val="005230AB"/>
    <w:rsid w:val="005235B8"/>
    <w:rsid w:val="00523919"/>
    <w:rsid w:val="00523F4D"/>
    <w:rsid w:val="00524433"/>
    <w:rsid w:val="005250BF"/>
    <w:rsid w:val="00525391"/>
    <w:rsid w:val="00525581"/>
    <w:rsid w:val="00525600"/>
    <w:rsid w:val="00525646"/>
    <w:rsid w:val="005256CE"/>
    <w:rsid w:val="00525CDF"/>
    <w:rsid w:val="00526290"/>
    <w:rsid w:val="00526364"/>
    <w:rsid w:val="005264D6"/>
    <w:rsid w:val="005264F2"/>
    <w:rsid w:val="005267AE"/>
    <w:rsid w:val="00527335"/>
    <w:rsid w:val="0052751B"/>
    <w:rsid w:val="00527702"/>
    <w:rsid w:val="00530C8B"/>
    <w:rsid w:val="005311C7"/>
    <w:rsid w:val="00531610"/>
    <w:rsid w:val="00531866"/>
    <w:rsid w:val="00531C5A"/>
    <w:rsid w:val="00531DBE"/>
    <w:rsid w:val="0053208F"/>
    <w:rsid w:val="00532245"/>
    <w:rsid w:val="005322E4"/>
    <w:rsid w:val="005324EE"/>
    <w:rsid w:val="00532BBA"/>
    <w:rsid w:val="00532D1D"/>
    <w:rsid w:val="005338F1"/>
    <w:rsid w:val="00533D39"/>
    <w:rsid w:val="00534761"/>
    <w:rsid w:val="00534862"/>
    <w:rsid w:val="00534999"/>
    <w:rsid w:val="00534A56"/>
    <w:rsid w:val="00535703"/>
    <w:rsid w:val="00535FDA"/>
    <w:rsid w:val="00536657"/>
    <w:rsid w:val="00536D96"/>
    <w:rsid w:val="005371AD"/>
    <w:rsid w:val="0053727A"/>
    <w:rsid w:val="00537416"/>
    <w:rsid w:val="00537EEA"/>
    <w:rsid w:val="00540182"/>
    <w:rsid w:val="00540900"/>
    <w:rsid w:val="00540E82"/>
    <w:rsid w:val="00541173"/>
    <w:rsid w:val="00541449"/>
    <w:rsid w:val="00541513"/>
    <w:rsid w:val="005415FC"/>
    <w:rsid w:val="005422F5"/>
    <w:rsid w:val="005424DB"/>
    <w:rsid w:val="0054281F"/>
    <w:rsid w:val="00542C34"/>
    <w:rsid w:val="00542DBF"/>
    <w:rsid w:val="005432DE"/>
    <w:rsid w:val="0054343B"/>
    <w:rsid w:val="005435B1"/>
    <w:rsid w:val="005435F5"/>
    <w:rsid w:val="005436DA"/>
    <w:rsid w:val="00543750"/>
    <w:rsid w:val="00543AF8"/>
    <w:rsid w:val="00543B89"/>
    <w:rsid w:val="0054459C"/>
    <w:rsid w:val="005446C1"/>
    <w:rsid w:val="005447D0"/>
    <w:rsid w:val="00544B29"/>
    <w:rsid w:val="005452BE"/>
    <w:rsid w:val="0054598E"/>
    <w:rsid w:val="00545B5A"/>
    <w:rsid w:val="00545CB4"/>
    <w:rsid w:val="0054603D"/>
    <w:rsid w:val="005465F9"/>
    <w:rsid w:val="0054666F"/>
    <w:rsid w:val="0054681E"/>
    <w:rsid w:val="00546937"/>
    <w:rsid w:val="0054735D"/>
    <w:rsid w:val="005479BD"/>
    <w:rsid w:val="00547B17"/>
    <w:rsid w:val="00547C43"/>
    <w:rsid w:val="00550779"/>
    <w:rsid w:val="00550B8D"/>
    <w:rsid w:val="00550F63"/>
    <w:rsid w:val="00550FFA"/>
    <w:rsid w:val="005513DB"/>
    <w:rsid w:val="00551529"/>
    <w:rsid w:val="005516CD"/>
    <w:rsid w:val="00551CA2"/>
    <w:rsid w:val="00551E7B"/>
    <w:rsid w:val="0055200D"/>
    <w:rsid w:val="0055233C"/>
    <w:rsid w:val="00552505"/>
    <w:rsid w:val="0055253B"/>
    <w:rsid w:val="0055282A"/>
    <w:rsid w:val="00552BA3"/>
    <w:rsid w:val="005532FC"/>
    <w:rsid w:val="0055352A"/>
    <w:rsid w:val="0055370D"/>
    <w:rsid w:val="0055384F"/>
    <w:rsid w:val="00554135"/>
    <w:rsid w:val="005542E0"/>
    <w:rsid w:val="00554651"/>
    <w:rsid w:val="0055470E"/>
    <w:rsid w:val="00554A7C"/>
    <w:rsid w:val="00554BAD"/>
    <w:rsid w:val="00555499"/>
    <w:rsid w:val="0055552D"/>
    <w:rsid w:val="00555CFA"/>
    <w:rsid w:val="005562FF"/>
    <w:rsid w:val="005563B4"/>
    <w:rsid w:val="00556A1C"/>
    <w:rsid w:val="00557163"/>
    <w:rsid w:val="0055746C"/>
    <w:rsid w:val="00557545"/>
    <w:rsid w:val="00557C4B"/>
    <w:rsid w:val="00557C89"/>
    <w:rsid w:val="00557D40"/>
    <w:rsid w:val="00557D97"/>
    <w:rsid w:val="005602EF"/>
    <w:rsid w:val="005603CC"/>
    <w:rsid w:val="0056087B"/>
    <w:rsid w:val="00560BEC"/>
    <w:rsid w:val="00561270"/>
    <w:rsid w:val="00561314"/>
    <w:rsid w:val="00562331"/>
    <w:rsid w:val="00562931"/>
    <w:rsid w:val="00562991"/>
    <w:rsid w:val="00562A84"/>
    <w:rsid w:val="005632A9"/>
    <w:rsid w:val="00563459"/>
    <w:rsid w:val="00563682"/>
    <w:rsid w:val="0056436E"/>
    <w:rsid w:val="00564668"/>
    <w:rsid w:val="00564992"/>
    <w:rsid w:val="00564D39"/>
    <w:rsid w:val="0056563D"/>
    <w:rsid w:val="00565E20"/>
    <w:rsid w:val="00565E58"/>
    <w:rsid w:val="00565FAE"/>
    <w:rsid w:val="005660C0"/>
    <w:rsid w:val="00566123"/>
    <w:rsid w:val="005663E0"/>
    <w:rsid w:val="00566707"/>
    <w:rsid w:val="005667C2"/>
    <w:rsid w:val="00566FD4"/>
    <w:rsid w:val="005671E2"/>
    <w:rsid w:val="005673E7"/>
    <w:rsid w:val="005673F5"/>
    <w:rsid w:val="005678DE"/>
    <w:rsid w:val="00567EC4"/>
    <w:rsid w:val="00567EF1"/>
    <w:rsid w:val="00570768"/>
    <w:rsid w:val="005707B7"/>
    <w:rsid w:val="00570D9F"/>
    <w:rsid w:val="00571804"/>
    <w:rsid w:val="00571BB1"/>
    <w:rsid w:val="0057254E"/>
    <w:rsid w:val="00572886"/>
    <w:rsid w:val="00572B4F"/>
    <w:rsid w:val="00572CA5"/>
    <w:rsid w:val="00572EC5"/>
    <w:rsid w:val="00572EEB"/>
    <w:rsid w:val="00573270"/>
    <w:rsid w:val="005737A6"/>
    <w:rsid w:val="00573861"/>
    <w:rsid w:val="005740B4"/>
    <w:rsid w:val="00574D8D"/>
    <w:rsid w:val="00575AF8"/>
    <w:rsid w:val="00576012"/>
    <w:rsid w:val="00576110"/>
    <w:rsid w:val="00576632"/>
    <w:rsid w:val="00576DF2"/>
    <w:rsid w:val="00577B89"/>
    <w:rsid w:val="00577D3E"/>
    <w:rsid w:val="0058071C"/>
    <w:rsid w:val="00580972"/>
    <w:rsid w:val="00580E56"/>
    <w:rsid w:val="00581027"/>
    <w:rsid w:val="00581141"/>
    <w:rsid w:val="005818E3"/>
    <w:rsid w:val="00582513"/>
    <w:rsid w:val="005829B6"/>
    <w:rsid w:val="005839BA"/>
    <w:rsid w:val="005844C7"/>
    <w:rsid w:val="00584F36"/>
    <w:rsid w:val="00584F41"/>
    <w:rsid w:val="00585005"/>
    <w:rsid w:val="005851DD"/>
    <w:rsid w:val="00585C8C"/>
    <w:rsid w:val="00586373"/>
    <w:rsid w:val="00586D9A"/>
    <w:rsid w:val="0058739D"/>
    <w:rsid w:val="005901B9"/>
    <w:rsid w:val="00590784"/>
    <w:rsid w:val="00590D59"/>
    <w:rsid w:val="00590E7B"/>
    <w:rsid w:val="00591155"/>
    <w:rsid w:val="00591D1A"/>
    <w:rsid w:val="00591FE8"/>
    <w:rsid w:val="0059224E"/>
    <w:rsid w:val="0059239B"/>
    <w:rsid w:val="005923CF"/>
    <w:rsid w:val="0059243D"/>
    <w:rsid w:val="00592BBF"/>
    <w:rsid w:val="00592EE3"/>
    <w:rsid w:val="00593585"/>
    <w:rsid w:val="005939D3"/>
    <w:rsid w:val="00593AC7"/>
    <w:rsid w:val="00593EF6"/>
    <w:rsid w:val="005944A6"/>
    <w:rsid w:val="00594735"/>
    <w:rsid w:val="005949D3"/>
    <w:rsid w:val="005949EB"/>
    <w:rsid w:val="00594DC0"/>
    <w:rsid w:val="00594E22"/>
    <w:rsid w:val="00594F93"/>
    <w:rsid w:val="005950FE"/>
    <w:rsid w:val="0059515E"/>
    <w:rsid w:val="00595200"/>
    <w:rsid w:val="00595CAE"/>
    <w:rsid w:val="00595D70"/>
    <w:rsid w:val="00595E1D"/>
    <w:rsid w:val="00596530"/>
    <w:rsid w:val="00596CBD"/>
    <w:rsid w:val="00596F1A"/>
    <w:rsid w:val="00597320"/>
    <w:rsid w:val="005A0269"/>
    <w:rsid w:val="005A0DFF"/>
    <w:rsid w:val="005A0FE7"/>
    <w:rsid w:val="005A18F1"/>
    <w:rsid w:val="005A2390"/>
    <w:rsid w:val="005A2594"/>
    <w:rsid w:val="005A2CA4"/>
    <w:rsid w:val="005A39EE"/>
    <w:rsid w:val="005A42A1"/>
    <w:rsid w:val="005A479D"/>
    <w:rsid w:val="005A4878"/>
    <w:rsid w:val="005A4C54"/>
    <w:rsid w:val="005A4FC4"/>
    <w:rsid w:val="005A540E"/>
    <w:rsid w:val="005A5612"/>
    <w:rsid w:val="005A5B73"/>
    <w:rsid w:val="005A5C15"/>
    <w:rsid w:val="005A6173"/>
    <w:rsid w:val="005A6175"/>
    <w:rsid w:val="005A6A73"/>
    <w:rsid w:val="005A6DCE"/>
    <w:rsid w:val="005A6DDF"/>
    <w:rsid w:val="005A6ECF"/>
    <w:rsid w:val="005A6F70"/>
    <w:rsid w:val="005A70E9"/>
    <w:rsid w:val="005A714C"/>
    <w:rsid w:val="005A73AF"/>
    <w:rsid w:val="005A74CF"/>
    <w:rsid w:val="005A7B07"/>
    <w:rsid w:val="005A7DE7"/>
    <w:rsid w:val="005A7F3B"/>
    <w:rsid w:val="005B00D1"/>
    <w:rsid w:val="005B0E89"/>
    <w:rsid w:val="005B1855"/>
    <w:rsid w:val="005B1857"/>
    <w:rsid w:val="005B195D"/>
    <w:rsid w:val="005B1BAE"/>
    <w:rsid w:val="005B224E"/>
    <w:rsid w:val="005B27E0"/>
    <w:rsid w:val="005B2D21"/>
    <w:rsid w:val="005B2FC4"/>
    <w:rsid w:val="005B3F09"/>
    <w:rsid w:val="005B4286"/>
    <w:rsid w:val="005B45D2"/>
    <w:rsid w:val="005B468F"/>
    <w:rsid w:val="005B4724"/>
    <w:rsid w:val="005B5B0E"/>
    <w:rsid w:val="005B5C46"/>
    <w:rsid w:val="005B6120"/>
    <w:rsid w:val="005B61CE"/>
    <w:rsid w:val="005B6577"/>
    <w:rsid w:val="005B66B3"/>
    <w:rsid w:val="005B724B"/>
    <w:rsid w:val="005C027E"/>
    <w:rsid w:val="005C036C"/>
    <w:rsid w:val="005C044C"/>
    <w:rsid w:val="005C06C7"/>
    <w:rsid w:val="005C0965"/>
    <w:rsid w:val="005C0A9E"/>
    <w:rsid w:val="005C0C32"/>
    <w:rsid w:val="005C0EFB"/>
    <w:rsid w:val="005C131A"/>
    <w:rsid w:val="005C17EA"/>
    <w:rsid w:val="005C181D"/>
    <w:rsid w:val="005C18C7"/>
    <w:rsid w:val="005C1C80"/>
    <w:rsid w:val="005C1F28"/>
    <w:rsid w:val="005C24FB"/>
    <w:rsid w:val="005C2565"/>
    <w:rsid w:val="005C2A3F"/>
    <w:rsid w:val="005C2C51"/>
    <w:rsid w:val="005C2DF6"/>
    <w:rsid w:val="005C3566"/>
    <w:rsid w:val="005C3EBB"/>
    <w:rsid w:val="005C477F"/>
    <w:rsid w:val="005C5475"/>
    <w:rsid w:val="005C6492"/>
    <w:rsid w:val="005C6538"/>
    <w:rsid w:val="005C654E"/>
    <w:rsid w:val="005C73ED"/>
    <w:rsid w:val="005C7E3B"/>
    <w:rsid w:val="005D0242"/>
    <w:rsid w:val="005D12D0"/>
    <w:rsid w:val="005D141C"/>
    <w:rsid w:val="005D1F8A"/>
    <w:rsid w:val="005D2326"/>
    <w:rsid w:val="005D337E"/>
    <w:rsid w:val="005D3480"/>
    <w:rsid w:val="005D3686"/>
    <w:rsid w:val="005D3934"/>
    <w:rsid w:val="005D4A9D"/>
    <w:rsid w:val="005D4C1B"/>
    <w:rsid w:val="005D4C6C"/>
    <w:rsid w:val="005D578C"/>
    <w:rsid w:val="005D5B27"/>
    <w:rsid w:val="005D5E45"/>
    <w:rsid w:val="005D60EE"/>
    <w:rsid w:val="005D6F97"/>
    <w:rsid w:val="005D7419"/>
    <w:rsid w:val="005D7504"/>
    <w:rsid w:val="005D7670"/>
    <w:rsid w:val="005D7705"/>
    <w:rsid w:val="005E0C4F"/>
    <w:rsid w:val="005E0DDF"/>
    <w:rsid w:val="005E14A0"/>
    <w:rsid w:val="005E1502"/>
    <w:rsid w:val="005E26E2"/>
    <w:rsid w:val="005E29DC"/>
    <w:rsid w:val="005E2ABD"/>
    <w:rsid w:val="005E2FF6"/>
    <w:rsid w:val="005E32A0"/>
    <w:rsid w:val="005E383A"/>
    <w:rsid w:val="005E3985"/>
    <w:rsid w:val="005E3A0E"/>
    <w:rsid w:val="005E409F"/>
    <w:rsid w:val="005E4416"/>
    <w:rsid w:val="005E4AF8"/>
    <w:rsid w:val="005E4D17"/>
    <w:rsid w:val="005E4EEE"/>
    <w:rsid w:val="005E5382"/>
    <w:rsid w:val="005E5520"/>
    <w:rsid w:val="005E581D"/>
    <w:rsid w:val="005E5E57"/>
    <w:rsid w:val="005E62BC"/>
    <w:rsid w:val="005E682A"/>
    <w:rsid w:val="005E6A57"/>
    <w:rsid w:val="005E6BFF"/>
    <w:rsid w:val="005E7EDB"/>
    <w:rsid w:val="005F0415"/>
    <w:rsid w:val="005F046F"/>
    <w:rsid w:val="005F0540"/>
    <w:rsid w:val="005F07E3"/>
    <w:rsid w:val="005F0E73"/>
    <w:rsid w:val="005F0EFD"/>
    <w:rsid w:val="005F1B06"/>
    <w:rsid w:val="005F1B91"/>
    <w:rsid w:val="005F1E21"/>
    <w:rsid w:val="005F2519"/>
    <w:rsid w:val="005F2E13"/>
    <w:rsid w:val="005F32B1"/>
    <w:rsid w:val="005F3711"/>
    <w:rsid w:val="005F374F"/>
    <w:rsid w:val="005F388A"/>
    <w:rsid w:val="005F41E4"/>
    <w:rsid w:val="005F43B8"/>
    <w:rsid w:val="005F460A"/>
    <w:rsid w:val="005F4B01"/>
    <w:rsid w:val="005F5395"/>
    <w:rsid w:val="005F5F0B"/>
    <w:rsid w:val="005F63E6"/>
    <w:rsid w:val="005F7A61"/>
    <w:rsid w:val="005F7AD7"/>
    <w:rsid w:val="00600755"/>
    <w:rsid w:val="00600CDC"/>
    <w:rsid w:val="006010C6"/>
    <w:rsid w:val="00601204"/>
    <w:rsid w:val="006015A3"/>
    <w:rsid w:val="0060186B"/>
    <w:rsid w:val="00601AB8"/>
    <w:rsid w:val="00601B7C"/>
    <w:rsid w:val="00601F16"/>
    <w:rsid w:val="00601F20"/>
    <w:rsid w:val="0060202F"/>
    <w:rsid w:val="00602112"/>
    <w:rsid w:val="0060252F"/>
    <w:rsid w:val="006028DE"/>
    <w:rsid w:val="0060346D"/>
    <w:rsid w:val="006034F4"/>
    <w:rsid w:val="006035FD"/>
    <w:rsid w:val="00603794"/>
    <w:rsid w:val="00603839"/>
    <w:rsid w:val="00603912"/>
    <w:rsid w:val="00603A17"/>
    <w:rsid w:val="00603C81"/>
    <w:rsid w:val="00603F96"/>
    <w:rsid w:val="00604A66"/>
    <w:rsid w:val="00605A6C"/>
    <w:rsid w:val="00605CC4"/>
    <w:rsid w:val="00605D04"/>
    <w:rsid w:val="00607923"/>
    <w:rsid w:val="006100AF"/>
    <w:rsid w:val="006100DD"/>
    <w:rsid w:val="0061033E"/>
    <w:rsid w:val="006109DC"/>
    <w:rsid w:val="00610BF6"/>
    <w:rsid w:val="00610FBD"/>
    <w:rsid w:val="0061125E"/>
    <w:rsid w:val="00611996"/>
    <w:rsid w:val="00611ED7"/>
    <w:rsid w:val="00611F16"/>
    <w:rsid w:val="006124AB"/>
    <w:rsid w:val="006125D1"/>
    <w:rsid w:val="00612CF1"/>
    <w:rsid w:val="00613150"/>
    <w:rsid w:val="0061402F"/>
    <w:rsid w:val="0061433A"/>
    <w:rsid w:val="0061474B"/>
    <w:rsid w:val="006148F8"/>
    <w:rsid w:val="00614E78"/>
    <w:rsid w:val="00614F6B"/>
    <w:rsid w:val="00615006"/>
    <w:rsid w:val="00615341"/>
    <w:rsid w:val="0061578F"/>
    <w:rsid w:val="00615DCB"/>
    <w:rsid w:val="006165D8"/>
    <w:rsid w:val="00616B61"/>
    <w:rsid w:val="00616E8C"/>
    <w:rsid w:val="00617146"/>
    <w:rsid w:val="0061725E"/>
    <w:rsid w:val="00617402"/>
    <w:rsid w:val="00617901"/>
    <w:rsid w:val="00617B49"/>
    <w:rsid w:val="00617D08"/>
    <w:rsid w:val="00620250"/>
    <w:rsid w:val="006203BB"/>
    <w:rsid w:val="00620914"/>
    <w:rsid w:val="00620AA1"/>
    <w:rsid w:val="006215CC"/>
    <w:rsid w:val="00621B23"/>
    <w:rsid w:val="00621BDA"/>
    <w:rsid w:val="00621FFA"/>
    <w:rsid w:val="0062201E"/>
    <w:rsid w:val="00622465"/>
    <w:rsid w:val="00622503"/>
    <w:rsid w:val="0062261D"/>
    <w:rsid w:val="0062357A"/>
    <w:rsid w:val="00623F6B"/>
    <w:rsid w:val="006247A7"/>
    <w:rsid w:val="00624E20"/>
    <w:rsid w:val="00625CB5"/>
    <w:rsid w:val="00625D60"/>
    <w:rsid w:val="00625E3E"/>
    <w:rsid w:val="006260D4"/>
    <w:rsid w:val="0062617A"/>
    <w:rsid w:val="0062666B"/>
    <w:rsid w:val="00626770"/>
    <w:rsid w:val="00626DB1"/>
    <w:rsid w:val="00626F13"/>
    <w:rsid w:val="00626F81"/>
    <w:rsid w:val="006278FE"/>
    <w:rsid w:val="00627BB2"/>
    <w:rsid w:val="0063020E"/>
    <w:rsid w:val="0063029E"/>
    <w:rsid w:val="006302C3"/>
    <w:rsid w:val="006305A3"/>
    <w:rsid w:val="00630BCA"/>
    <w:rsid w:val="00630DEC"/>
    <w:rsid w:val="006319AF"/>
    <w:rsid w:val="00631D0F"/>
    <w:rsid w:val="00631D36"/>
    <w:rsid w:val="00631E17"/>
    <w:rsid w:val="0063217A"/>
    <w:rsid w:val="0063232C"/>
    <w:rsid w:val="0063237D"/>
    <w:rsid w:val="00632A35"/>
    <w:rsid w:val="00632C4E"/>
    <w:rsid w:val="00632E00"/>
    <w:rsid w:val="006332A3"/>
    <w:rsid w:val="0063337F"/>
    <w:rsid w:val="00633496"/>
    <w:rsid w:val="006343FF"/>
    <w:rsid w:val="00634825"/>
    <w:rsid w:val="00635052"/>
    <w:rsid w:val="006354AC"/>
    <w:rsid w:val="006367C6"/>
    <w:rsid w:val="00636884"/>
    <w:rsid w:val="00636BFB"/>
    <w:rsid w:val="00636CC3"/>
    <w:rsid w:val="00636E2D"/>
    <w:rsid w:val="00636ED2"/>
    <w:rsid w:val="0063700C"/>
    <w:rsid w:val="00637192"/>
    <w:rsid w:val="0063730E"/>
    <w:rsid w:val="00637315"/>
    <w:rsid w:val="00637655"/>
    <w:rsid w:val="006379B9"/>
    <w:rsid w:val="006379F8"/>
    <w:rsid w:val="00640B15"/>
    <w:rsid w:val="00640F38"/>
    <w:rsid w:val="0064103F"/>
    <w:rsid w:val="006416CF"/>
    <w:rsid w:val="0064204B"/>
    <w:rsid w:val="0064234A"/>
    <w:rsid w:val="006423ED"/>
    <w:rsid w:val="0064252A"/>
    <w:rsid w:val="00642A97"/>
    <w:rsid w:val="00642C17"/>
    <w:rsid w:val="00642FDA"/>
    <w:rsid w:val="00643928"/>
    <w:rsid w:val="00644990"/>
    <w:rsid w:val="00644BAE"/>
    <w:rsid w:val="00644CC5"/>
    <w:rsid w:val="00645F06"/>
    <w:rsid w:val="006461FE"/>
    <w:rsid w:val="0064692F"/>
    <w:rsid w:val="006473D9"/>
    <w:rsid w:val="0064742F"/>
    <w:rsid w:val="00647A55"/>
    <w:rsid w:val="0065064A"/>
    <w:rsid w:val="00650760"/>
    <w:rsid w:val="00650B38"/>
    <w:rsid w:val="00650CA5"/>
    <w:rsid w:val="0065104A"/>
    <w:rsid w:val="00651C06"/>
    <w:rsid w:val="00651D6D"/>
    <w:rsid w:val="006521B7"/>
    <w:rsid w:val="00652294"/>
    <w:rsid w:val="00652420"/>
    <w:rsid w:val="006524F3"/>
    <w:rsid w:val="0065277D"/>
    <w:rsid w:val="006529C8"/>
    <w:rsid w:val="00652D1E"/>
    <w:rsid w:val="00652DE3"/>
    <w:rsid w:val="00652E2D"/>
    <w:rsid w:val="00653589"/>
    <w:rsid w:val="006536B5"/>
    <w:rsid w:val="00653775"/>
    <w:rsid w:val="00653E5D"/>
    <w:rsid w:val="00654F4C"/>
    <w:rsid w:val="00655402"/>
    <w:rsid w:val="00655DA4"/>
    <w:rsid w:val="00655DFA"/>
    <w:rsid w:val="00655FDC"/>
    <w:rsid w:val="006561A4"/>
    <w:rsid w:val="00656250"/>
    <w:rsid w:val="00656845"/>
    <w:rsid w:val="006574BD"/>
    <w:rsid w:val="0065767E"/>
    <w:rsid w:val="006607A0"/>
    <w:rsid w:val="00660B54"/>
    <w:rsid w:val="00660CA5"/>
    <w:rsid w:val="00660EB0"/>
    <w:rsid w:val="0066114A"/>
    <w:rsid w:val="00661BAC"/>
    <w:rsid w:val="00661FFE"/>
    <w:rsid w:val="006620A1"/>
    <w:rsid w:val="006620BD"/>
    <w:rsid w:val="0066218D"/>
    <w:rsid w:val="006623D1"/>
    <w:rsid w:val="006629B7"/>
    <w:rsid w:val="00662D64"/>
    <w:rsid w:val="00662FC3"/>
    <w:rsid w:val="0066310A"/>
    <w:rsid w:val="00663110"/>
    <w:rsid w:val="006632F7"/>
    <w:rsid w:val="00663661"/>
    <w:rsid w:val="006636C2"/>
    <w:rsid w:val="006638B4"/>
    <w:rsid w:val="00663981"/>
    <w:rsid w:val="006643AE"/>
    <w:rsid w:val="006644DD"/>
    <w:rsid w:val="00664508"/>
    <w:rsid w:val="00664AA3"/>
    <w:rsid w:val="00664ABC"/>
    <w:rsid w:val="00664E8F"/>
    <w:rsid w:val="00664FC6"/>
    <w:rsid w:val="006650C0"/>
    <w:rsid w:val="006653F7"/>
    <w:rsid w:val="0066591C"/>
    <w:rsid w:val="00665A1E"/>
    <w:rsid w:val="00665D29"/>
    <w:rsid w:val="00665DA0"/>
    <w:rsid w:val="00665E07"/>
    <w:rsid w:val="00666A04"/>
    <w:rsid w:val="00666D3E"/>
    <w:rsid w:val="0066739F"/>
    <w:rsid w:val="006673F7"/>
    <w:rsid w:val="00667A8D"/>
    <w:rsid w:val="00667E77"/>
    <w:rsid w:val="00670402"/>
    <w:rsid w:val="0067056A"/>
    <w:rsid w:val="006708F7"/>
    <w:rsid w:val="00670A12"/>
    <w:rsid w:val="00670C06"/>
    <w:rsid w:val="00671196"/>
    <w:rsid w:val="00671397"/>
    <w:rsid w:val="00671759"/>
    <w:rsid w:val="00671849"/>
    <w:rsid w:val="00671B60"/>
    <w:rsid w:val="00671EB8"/>
    <w:rsid w:val="0067200D"/>
    <w:rsid w:val="006721AD"/>
    <w:rsid w:val="0067230C"/>
    <w:rsid w:val="00672416"/>
    <w:rsid w:val="00672CB3"/>
    <w:rsid w:val="00672D6D"/>
    <w:rsid w:val="0067380C"/>
    <w:rsid w:val="00673B4E"/>
    <w:rsid w:val="00673BF5"/>
    <w:rsid w:val="00673C2B"/>
    <w:rsid w:val="00674070"/>
    <w:rsid w:val="0067419B"/>
    <w:rsid w:val="00674803"/>
    <w:rsid w:val="0067494E"/>
    <w:rsid w:val="006749A8"/>
    <w:rsid w:val="00674D64"/>
    <w:rsid w:val="00675566"/>
    <w:rsid w:val="00675958"/>
    <w:rsid w:val="006759C9"/>
    <w:rsid w:val="00675AF1"/>
    <w:rsid w:val="006765C3"/>
    <w:rsid w:val="006767EE"/>
    <w:rsid w:val="00676D67"/>
    <w:rsid w:val="00677153"/>
    <w:rsid w:val="00677638"/>
    <w:rsid w:val="00677783"/>
    <w:rsid w:val="0068006B"/>
    <w:rsid w:val="0068189C"/>
    <w:rsid w:val="0068191C"/>
    <w:rsid w:val="00681B9C"/>
    <w:rsid w:val="00682D8E"/>
    <w:rsid w:val="00682E14"/>
    <w:rsid w:val="00682EF3"/>
    <w:rsid w:val="00683445"/>
    <w:rsid w:val="006838F9"/>
    <w:rsid w:val="00684115"/>
    <w:rsid w:val="00684483"/>
    <w:rsid w:val="006844AE"/>
    <w:rsid w:val="00685AD0"/>
    <w:rsid w:val="006862A9"/>
    <w:rsid w:val="006862B4"/>
    <w:rsid w:val="006864BE"/>
    <w:rsid w:val="00686544"/>
    <w:rsid w:val="00686A4D"/>
    <w:rsid w:val="00686D5C"/>
    <w:rsid w:val="00687404"/>
    <w:rsid w:val="006879D8"/>
    <w:rsid w:val="00687FA2"/>
    <w:rsid w:val="006903BB"/>
    <w:rsid w:val="00690878"/>
    <w:rsid w:val="006914E5"/>
    <w:rsid w:val="00691FC9"/>
    <w:rsid w:val="0069200D"/>
    <w:rsid w:val="00692242"/>
    <w:rsid w:val="006929AD"/>
    <w:rsid w:val="00692F1B"/>
    <w:rsid w:val="0069325D"/>
    <w:rsid w:val="00693812"/>
    <w:rsid w:val="00693853"/>
    <w:rsid w:val="00693E22"/>
    <w:rsid w:val="0069421E"/>
    <w:rsid w:val="00694A96"/>
    <w:rsid w:val="00694CA9"/>
    <w:rsid w:val="00694D2B"/>
    <w:rsid w:val="0069510D"/>
    <w:rsid w:val="00695821"/>
    <w:rsid w:val="00695CE4"/>
    <w:rsid w:val="006961F3"/>
    <w:rsid w:val="006964B0"/>
    <w:rsid w:val="00697CEB"/>
    <w:rsid w:val="00697E01"/>
    <w:rsid w:val="00697FBF"/>
    <w:rsid w:val="006A074F"/>
    <w:rsid w:val="006A0AE4"/>
    <w:rsid w:val="006A12C3"/>
    <w:rsid w:val="006A1783"/>
    <w:rsid w:val="006A17E0"/>
    <w:rsid w:val="006A189C"/>
    <w:rsid w:val="006A1BC2"/>
    <w:rsid w:val="006A1E49"/>
    <w:rsid w:val="006A1ED7"/>
    <w:rsid w:val="006A2414"/>
    <w:rsid w:val="006A28C1"/>
    <w:rsid w:val="006A28F2"/>
    <w:rsid w:val="006A2971"/>
    <w:rsid w:val="006A2FE1"/>
    <w:rsid w:val="006A3362"/>
    <w:rsid w:val="006A3443"/>
    <w:rsid w:val="006A386F"/>
    <w:rsid w:val="006A41FB"/>
    <w:rsid w:val="006A4263"/>
    <w:rsid w:val="006A441B"/>
    <w:rsid w:val="006A489A"/>
    <w:rsid w:val="006A4A2F"/>
    <w:rsid w:val="006A5022"/>
    <w:rsid w:val="006A6A55"/>
    <w:rsid w:val="006A7BAB"/>
    <w:rsid w:val="006A7FE3"/>
    <w:rsid w:val="006B0296"/>
    <w:rsid w:val="006B0652"/>
    <w:rsid w:val="006B08AD"/>
    <w:rsid w:val="006B0B83"/>
    <w:rsid w:val="006B153B"/>
    <w:rsid w:val="006B154C"/>
    <w:rsid w:val="006B1BC1"/>
    <w:rsid w:val="006B1BF7"/>
    <w:rsid w:val="006B1E60"/>
    <w:rsid w:val="006B21A4"/>
    <w:rsid w:val="006B2389"/>
    <w:rsid w:val="006B25C7"/>
    <w:rsid w:val="006B2722"/>
    <w:rsid w:val="006B2BDA"/>
    <w:rsid w:val="006B2C26"/>
    <w:rsid w:val="006B2DB5"/>
    <w:rsid w:val="006B2E80"/>
    <w:rsid w:val="006B33C8"/>
    <w:rsid w:val="006B3B8D"/>
    <w:rsid w:val="006B3EEE"/>
    <w:rsid w:val="006B43BD"/>
    <w:rsid w:val="006B4462"/>
    <w:rsid w:val="006B484A"/>
    <w:rsid w:val="006B4EF1"/>
    <w:rsid w:val="006B5418"/>
    <w:rsid w:val="006B5E59"/>
    <w:rsid w:val="006B61FB"/>
    <w:rsid w:val="006B705B"/>
    <w:rsid w:val="006B729D"/>
    <w:rsid w:val="006B75BE"/>
    <w:rsid w:val="006B7F5E"/>
    <w:rsid w:val="006C05C4"/>
    <w:rsid w:val="006C0B98"/>
    <w:rsid w:val="006C0DCB"/>
    <w:rsid w:val="006C159E"/>
    <w:rsid w:val="006C2019"/>
    <w:rsid w:val="006C20A4"/>
    <w:rsid w:val="006C22CE"/>
    <w:rsid w:val="006C2550"/>
    <w:rsid w:val="006C2554"/>
    <w:rsid w:val="006C2E6B"/>
    <w:rsid w:val="006C2EDE"/>
    <w:rsid w:val="006C31C2"/>
    <w:rsid w:val="006C38AC"/>
    <w:rsid w:val="006C3937"/>
    <w:rsid w:val="006C3E07"/>
    <w:rsid w:val="006C3E66"/>
    <w:rsid w:val="006C4721"/>
    <w:rsid w:val="006C4A9E"/>
    <w:rsid w:val="006C4B7F"/>
    <w:rsid w:val="006C50A4"/>
    <w:rsid w:val="006C5374"/>
    <w:rsid w:val="006C5F9B"/>
    <w:rsid w:val="006C5FBE"/>
    <w:rsid w:val="006C695F"/>
    <w:rsid w:val="006C6B5E"/>
    <w:rsid w:val="006C6FAA"/>
    <w:rsid w:val="006C7008"/>
    <w:rsid w:val="006C711B"/>
    <w:rsid w:val="006C72EB"/>
    <w:rsid w:val="006C73A1"/>
    <w:rsid w:val="006C767E"/>
    <w:rsid w:val="006C76BE"/>
    <w:rsid w:val="006C7700"/>
    <w:rsid w:val="006D0884"/>
    <w:rsid w:val="006D0D47"/>
    <w:rsid w:val="006D1AC9"/>
    <w:rsid w:val="006D1F20"/>
    <w:rsid w:val="006D24BE"/>
    <w:rsid w:val="006D24EA"/>
    <w:rsid w:val="006D27B3"/>
    <w:rsid w:val="006D2CE6"/>
    <w:rsid w:val="006D2D4C"/>
    <w:rsid w:val="006D30F0"/>
    <w:rsid w:val="006D3B4E"/>
    <w:rsid w:val="006D3D14"/>
    <w:rsid w:val="006D42A1"/>
    <w:rsid w:val="006D471A"/>
    <w:rsid w:val="006D4C35"/>
    <w:rsid w:val="006D4F56"/>
    <w:rsid w:val="006D4FAA"/>
    <w:rsid w:val="006D50F0"/>
    <w:rsid w:val="006D6E7C"/>
    <w:rsid w:val="006D6E83"/>
    <w:rsid w:val="006D7D55"/>
    <w:rsid w:val="006E0E57"/>
    <w:rsid w:val="006E10B9"/>
    <w:rsid w:val="006E1120"/>
    <w:rsid w:val="006E11F0"/>
    <w:rsid w:val="006E1307"/>
    <w:rsid w:val="006E1393"/>
    <w:rsid w:val="006E201E"/>
    <w:rsid w:val="006E2924"/>
    <w:rsid w:val="006E2ACD"/>
    <w:rsid w:val="006E2F13"/>
    <w:rsid w:val="006E3529"/>
    <w:rsid w:val="006E3C8D"/>
    <w:rsid w:val="006E40A0"/>
    <w:rsid w:val="006E4527"/>
    <w:rsid w:val="006E47E6"/>
    <w:rsid w:val="006E48E7"/>
    <w:rsid w:val="006E491F"/>
    <w:rsid w:val="006E4A17"/>
    <w:rsid w:val="006E4F2F"/>
    <w:rsid w:val="006E50E6"/>
    <w:rsid w:val="006E53F6"/>
    <w:rsid w:val="006E55C2"/>
    <w:rsid w:val="006E5B00"/>
    <w:rsid w:val="006E5E02"/>
    <w:rsid w:val="006E5ED4"/>
    <w:rsid w:val="006E5F9E"/>
    <w:rsid w:val="006E605E"/>
    <w:rsid w:val="006E6513"/>
    <w:rsid w:val="006E664A"/>
    <w:rsid w:val="006E6A92"/>
    <w:rsid w:val="006E6FDB"/>
    <w:rsid w:val="006E7260"/>
    <w:rsid w:val="006E73DA"/>
    <w:rsid w:val="006F00ED"/>
    <w:rsid w:val="006F055C"/>
    <w:rsid w:val="006F0793"/>
    <w:rsid w:val="006F0DC7"/>
    <w:rsid w:val="006F133A"/>
    <w:rsid w:val="006F14A6"/>
    <w:rsid w:val="006F155D"/>
    <w:rsid w:val="006F174E"/>
    <w:rsid w:val="006F1774"/>
    <w:rsid w:val="006F18B1"/>
    <w:rsid w:val="006F1A70"/>
    <w:rsid w:val="006F2431"/>
    <w:rsid w:val="006F2DAD"/>
    <w:rsid w:val="006F3578"/>
    <w:rsid w:val="006F37C0"/>
    <w:rsid w:val="006F381D"/>
    <w:rsid w:val="006F3CBA"/>
    <w:rsid w:val="006F4395"/>
    <w:rsid w:val="006F43F7"/>
    <w:rsid w:val="006F44F4"/>
    <w:rsid w:val="006F4C66"/>
    <w:rsid w:val="006F4E19"/>
    <w:rsid w:val="006F5173"/>
    <w:rsid w:val="006F5B65"/>
    <w:rsid w:val="006F6FA2"/>
    <w:rsid w:val="006F70AA"/>
    <w:rsid w:val="006F72A9"/>
    <w:rsid w:val="006F79EA"/>
    <w:rsid w:val="006F7B18"/>
    <w:rsid w:val="00700878"/>
    <w:rsid w:val="007009C3"/>
    <w:rsid w:val="007009D5"/>
    <w:rsid w:val="00700CF3"/>
    <w:rsid w:val="00700E7F"/>
    <w:rsid w:val="007011EA"/>
    <w:rsid w:val="007014F4"/>
    <w:rsid w:val="00701976"/>
    <w:rsid w:val="0070235B"/>
    <w:rsid w:val="00702930"/>
    <w:rsid w:val="00703487"/>
    <w:rsid w:val="0070391D"/>
    <w:rsid w:val="0070479D"/>
    <w:rsid w:val="00704B42"/>
    <w:rsid w:val="00704D3B"/>
    <w:rsid w:val="007052C4"/>
    <w:rsid w:val="0070577A"/>
    <w:rsid w:val="00705A6A"/>
    <w:rsid w:val="00705CB6"/>
    <w:rsid w:val="007065BD"/>
    <w:rsid w:val="00706F6F"/>
    <w:rsid w:val="007070A7"/>
    <w:rsid w:val="00707127"/>
    <w:rsid w:val="00707B66"/>
    <w:rsid w:val="007101B9"/>
    <w:rsid w:val="00710ACA"/>
    <w:rsid w:val="00710BC7"/>
    <w:rsid w:val="00711601"/>
    <w:rsid w:val="00711A89"/>
    <w:rsid w:val="00711F65"/>
    <w:rsid w:val="00712025"/>
    <w:rsid w:val="00712496"/>
    <w:rsid w:val="007126D3"/>
    <w:rsid w:val="0071270C"/>
    <w:rsid w:val="00712711"/>
    <w:rsid w:val="00712766"/>
    <w:rsid w:val="007129FB"/>
    <w:rsid w:val="00712AEB"/>
    <w:rsid w:val="007131AB"/>
    <w:rsid w:val="007136D2"/>
    <w:rsid w:val="00714200"/>
    <w:rsid w:val="007143E9"/>
    <w:rsid w:val="0071451E"/>
    <w:rsid w:val="0071482B"/>
    <w:rsid w:val="00714B07"/>
    <w:rsid w:val="00714C95"/>
    <w:rsid w:val="00715662"/>
    <w:rsid w:val="00715874"/>
    <w:rsid w:val="007158FE"/>
    <w:rsid w:val="00715DAF"/>
    <w:rsid w:val="00715E6D"/>
    <w:rsid w:val="0071615F"/>
    <w:rsid w:val="0071666F"/>
    <w:rsid w:val="0071674A"/>
    <w:rsid w:val="00716BB0"/>
    <w:rsid w:val="007174E6"/>
    <w:rsid w:val="00717595"/>
    <w:rsid w:val="00717BD7"/>
    <w:rsid w:val="00717D49"/>
    <w:rsid w:val="00717E10"/>
    <w:rsid w:val="0072052E"/>
    <w:rsid w:val="00720595"/>
    <w:rsid w:val="00720E66"/>
    <w:rsid w:val="0072100F"/>
    <w:rsid w:val="00721648"/>
    <w:rsid w:val="00721673"/>
    <w:rsid w:val="0072170F"/>
    <w:rsid w:val="00721C3B"/>
    <w:rsid w:val="00721E8C"/>
    <w:rsid w:val="00722EC8"/>
    <w:rsid w:val="00723047"/>
    <w:rsid w:val="00723059"/>
    <w:rsid w:val="00723A84"/>
    <w:rsid w:val="00723A91"/>
    <w:rsid w:val="00723E52"/>
    <w:rsid w:val="00724155"/>
    <w:rsid w:val="00724360"/>
    <w:rsid w:val="0072438E"/>
    <w:rsid w:val="00724575"/>
    <w:rsid w:val="00725D2C"/>
    <w:rsid w:val="00726A18"/>
    <w:rsid w:val="00726B38"/>
    <w:rsid w:val="00727115"/>
    <w:rsid w:val="0072713F"/>
    <w:rsid w:val="00727834"/>
    <w:rsid w:val="00727906"/>
    <w:rsid w:val="00727A13"/>
    <w:rsid w:val="00727B9D"/>
    <w:rsid w:val="00727BFC"/>
    <w:rsid w:val="00727DC6"/>
    <w:rsid w:val="0072CE60"/>
    <w:rsid w:val="00730489"/>
    <w:rsid w:val="00730841"/>
    <w:rsid w:val="00730B1B"/>
    <w:rsid w:val="00731426"/>
    <w:rsid w:val="00731E18"/>
    <w:rsid w:val="00731E3B"/>
    <w:rsid w:val="0073267B"/>
    <w:rsid w:val="00732973"/>
    <w:rsid w:val="00732C84"/>
    <w:rsid w:val="00732D0B"/>
    <w:rsid w:val="00732FC0"/>
    <w:rsid w:val="00732FCE"/>
    <w:rsid w:val="007339CB"/>
    <w:rsid w:val="00733B87"/>
    <w:rsid w:val="00734138"/>
    <w:rsid w:val="0073413F"/>
    <w:rsid w:val="0073439F"/>
    <w:rsid w:val="00734ED3"/>
    <w:rsid w:val="00735773"/>
    <w:rsid w:val="00735AD9"/>
    <w:rsid w:val="00735C63"/>
    <w:rsid w:val="00735D89"/>
    <w:rsid w:val="00736085"/>
    <w:rsid w:val="00736D76"/>
    <w:rsid w:val="00736D77"/>
    <w:rsid w:val="00737270"/>
    <w:rsid w:val="0073731D"/>
    <w:rsid w:val="00737AD8"/>
    <w:rsid w:val="00737D8E"/>
    <w:rsid w:val="00740899"/>
    <w:rsid w:val="007409C3"/>
    <w:rsid w:val="0074125B"/>
    <w:rsid w:val="007417D8"/>
    <w:rsid w:val="0074243B"/>
    <w:rsid w:val="00742765"/>
    <w:rsid w:val="00742D4F"/>
    <w:rsid w:val="00742FD3"/>
    <w:rsid w:val="007431BE"/>
    <w:rsid w:val="007433D8"/>
    <w:rsid w:val="00743B68"/>
    <w:rsid w:val="00743C16"/>
    <w:rsid w:val="007445F8"/>
    <w:rsid w:val="0074485E"/>
    <w:rsid w:val="00744FF5"/>
    <w:rsid w:val="00745096"/>
    <w:rsid w:val="00745113"/>
    <w:rsid w:val="00745386"/>
    <w:rsid w:val="007454E9"/>
    <w:rsid w:val="00745530"/>
    <w:rsid w:val="00745B3E"/>
    <w:rsid w:val="007464B8"/>
    <w:rsid w:val="007468AC"/>
    <w:rsid w:val="00746AD4"/>
    <w:rsid w:val="00746ECC"/>
    <w:rsid w:val="00746FEE"/>
    <w:rsid w:val="00747434"/>
    <w:rsid w:val="00747768"/>
    <w:rsid w:val="0074787A"/>
    <w:rsid w:val="0074788D"/>
    <w:rsid w:val="0075029D"/>
    <w:rsid w:val="00750997"/>
    <w:rsid w:val="00751B46"/>
    <w:rsid w:val="00751D5F"/>
    <w:rsid w:val="00751F44"/>
    <w:rsid w:val="00751FC4"/>
    <w:rsid w:val="0075255A"/>
    <w:rsid w:val="00752C6A"/>
    <w:rsid w:val="0075307A"/>
    <w:rsid w:val="00754351"/>
    <w:rsid w:val="00754932"/>
    <w:rsid w:val="00754CEA"/>
    <w:rsid w:val="00754EAB"/>
    <w:rsid w:val="00755105"/>
    <w:rsid w:val="00755378"/>
    <w:rsid w:val="0075615D"/>
    <w:rsid w:val="0075635F"/>
    <w:rsid w:val="007565F9"/>
    <w:rsid w:val="00756D9E"/>
    <w:rsid w:val="007575FD"/>
    <w:rsid w:val="007577BA"/>
    <w:rsid w:val="00757B31"/>
    <w:rsid w:val="00757B9D"/>
    <w:rsid w:val="00757C8E"/>
    <w:rsid w:val="00757E30"/>
    <w:rsid w:val="00760064"/>
    <w:rsid w:val="0076058C"/>
    <w:rsid w:val="00760B0C"/>
    <w:rsid w:val="00760DC1"/>
    <w:rsid w:val="00760F76"/>
    <w:rsid w:val="00761C8C"/>
    <w:rsid w:val="00761F0F"/>
    <w:rsid w:val="00762C7C"/>
    <w:rsid w:val="007637AE"/>
    <w:rsid w:val="0076380F"/>
    <w:rsid w:val="00763D87"/>
    <w:rsid w:val="00763EA0"/>
    <w:rsid w:val="007640F8"/>
    <w:rsid w:val="00764843"/>
    <w:rsid w:val="0076561C"/>
    <w:rsid w:val="00765756"/>
    <w:rsid w:val="00765904"/>
    <w:rsid w:val="00765FF0"/>
    <w:rsid w:val="00766DB5"/>
    <w:rsid w:val="007672B0"/>
    <w:rsid w:val="00767A8E"/>
    <w:rsid w:val="00767CAB"/>
    <w:rsid w:val="00767D0B"/>
    <w:rsid w:val="0077051D"/>
    <w:rsid w:val="00770645"/>
    <w:rsid w:val="00770B26"/>
    <w:rsid w:val="00770E0E"/>
    <w:rsid w:val="007711FF"/>
    <w:rsid w:val="00771440"/>
    <w:rsid w:val="007718C2"/>
    <w:rsid w:val="00771AC3"/>
    <w:rsid w:val="00771CC4"/>
    <w:rsid w:val="007723A7"/>
    <w:rsid w:val="00772533"/>
    <w:rsid w:val="00772AF1"/>
    <w:rsid w:val="00772C88"/>
    <w:rsid w:val="00772D6E"/>
    <w:rsid w:val="00773029"/>
    <w:rsid w:val="00773ACB"/>
    <w:rsid w:val="00773B24"/>
    <w:rsid w:val="0077486A"/>
    <w:rsid w:val="00774EC3"/>
    <w:rsid w:val="00774FCA"/>
    <w:rsid w:val="0077557E"/>
    <w:rsid w:val="0077583D"/>
    <w:rsid w:val="00775BF0"/>
    <w:rsid w:val="00776401"/>
    <w:rsid w:val="00776C26"/>
    <w:rsid w:val="00776FEA"/>
    <w:rsid w:val="00777135"/>
    <w:rsid w:val="007774A5"/>
    <w:rsid w:val="00777653"/>
    <w:rsid w:val="0078013E"/>
    <w:rsid w:val="007803EC"/>
    <w:rsid w:val="00780A9F"/>
    <w:rsid w:val="00780C66"/>
    <w:rsid w:val="00781704"/>
    <w:rsid w:val="0078250D"/>
    <w:rsid w:val="0078274D"/>
    <w:rsid w:val="007827B5"/>
    <w:rsid w:val="00782867"/>
    <w:rsid w:val="00782C4B"/>
    <w:rsid w:val="00783590"/>
    <w:rsid w:val="007836DE"/>
    <w:rsid w:val="0078390C"/>
    <w:rsid w:val="00783FE7"/>
    <w:rsid w:val="007846BB"/>
    <w:rsid w:val="00784704"/>
    <w:rsid w:val="0078493F"/>
    <w:rsid w:val="00784DBB"/>
    <w:rsid w:val="00785429"/>
    <w:rsid w:val="0078574F"/>
    <w:rsid w:val="0078589E"/>
    <w:rsid w:val="0078593E"/>
    <w:rsid w:val="00785FA0"/>
    <w:rsid w:val="00786251"/>
    <w:rsid w:val="007867BC"/>
    <w:rsid w:val="00786DA9"/>
    <w:rsid w:val="00786E23"/>
    <w:rsid w:val="00786FB1"/>
    <w:rsid w:val="00787239"/>
    <w:rsid w:val="007875D6"/>
    <w:rsid w:val="0078782C"/>
    <w:rsid w:val="007904FC"/>
    <w:rsid w:val="00790826"/>
    <w:rsid w:val="00791063"/>
    <w:rsid w:val="0079331B"/>
    <w:rsid w:val="00793333"/>
    <w:rsid w:val="007938B4"/>
    <w:rsid w:val="00793C72"/>
    <w:rsid w:val="007945FF"/>
    <w:rsid w:val="00794D07"/>
    <w:rsid w:val="0079577B"/>
    <w:rsid w:val="00795E08"/>
    <w:rsid w:val="007961C3"/>
    <w:rsid w:val="007971B1"/>
    <w:rsid w:val="007977DA"/>
    <w:rsid w:val="00797FCD"/>
    <w:rsid w:val="007A1AEB"/>
    <w:rsid w:val="007A227B"/>
    <w:rsid w:val="007A32C2"/>
    <w:rsid w:val="007A3CBB"/>
    <w:rsid w:val="007A4133"/>
    <w:rsid w:val="007A4644"/>
    <w:rsid w:val="007A48BB"/>
    <w:rsid w:val="007A4B69"/>
    <w:rsid w:val="007A4D2B"/>
    <w:rsid w:val="007A57DD"/>
    <w:rsid w:val="007A599E"/>
    <w:rsid w:val="007A5B58"/>
    <w:rsid w:val="007A5C30"/>
    <w:rsid w:val="007A5E18"/>
    <w:rsid w:val="007A5EC1"/>
    <w:rsid w:val="007A5FAD"/>
    <w:rsid w:val="007A6B47"/>
    <w:rsid w:val="007A6E62"/>
    <w:rsid w:val="007B0059"/>
    <w:rsid w:val="007B01BD"/>
    <w:rsid w:val="007B0715"/>
    <w:rsid w:val="007B0D2B"/>
    <w:rsid w:val="007B0D3D"/>
    <w:rsid w:val="007B0DEC"/>
    <w:rsid w:val="007B134D"/>
    <w:rsid w:val="007B1438"/>
    <w:rsid w:val="007B1459"/>
    <w:rsid w:val="007B1BAC"/>
    <w:rsid w:val="007B1E07"/>
    <w:rsid w:val="007B250F"/>
    <w:rsid w:val="007B2591"/>
    <w:rsid w:val="007B2C5D"/>
    <w:rsid w:val="007B2E35"/>
    <w:rsid w:val="007B40A6"/>
    <w:rsid w:val="007B466F"/>
    <w:rsid w:val="007B4770"/>
    <w:rsid w:val="007B49D2"/>
    <w:rsid w:val="007B4B54"/>
    <w:rsid w:val="007B4BE3"/>
    <w:rsid w:val="007B4D55"/>
    <w:rsid w:val="007B4F84"/>
    <w:rsid w:val="007B4FDC"/>
    <w:rsid w:val="007B5019"/>
    <w:rsid w:val="007B53E6"/>
    <w:rsid w:val="007B5811"/>
    <w:rsid w:val="007B6953"/>
    <w:rsid w:val="007B6977"/>
    <w:rsid w:val="007B6A32"/>
    <w:rsid w:val="007B6B86"/>
    <w:rsid w:val="007B7D1D"/>
    <w:rsid w:val="007C0438"/>
    <w:rsid w:val="007C0698"/>
    <w:rsid w:val="007C085C"/>
    <w:rsid w:val="007C0B6C"/>
    <w:rsid w:val="007C0DE4"/>
    <w:rsid w:val="007C0ECF"/>
    <w:rsid w:val="007C1046"/>
    <w:rsid w:val="007C1251"/>
    <w:rsid w:val="007C1667"/>
    <w:rsid w:val="007C19BD"/>
    <w:rsid w:val="007C1E63"/>
    <w:rsid w:val="007C1E97"/>
    <w:rsid w:val="007C289A"/>
    <w:rsid w:val="007C294D"/>
    <w:rsid w:val="007C2F3C"/>
    <w:rsid w:val="007C3508"/>
    <w:rsid w:val="007C38C4"/>
    <w:rsid w:val="007C3BAA"/>
    <w:rsid w:val="007C3F0F"/>
    <w:rsid w:val="007C4D7E"/>
    <w:rsid w:val="007C4E80"/>
    <w:rsid w:val="007C5821"/>
    <w:rsid w:val="007C58A3"/>
    <w:rsid w:val="007C5906"/>
    <w:rsid w:val="007C5AAA"/>
    <w:rsid w:val="007C68C1"/>
    <w:rsid w:val="007C7759"/>
    <w:rsid w:val="007C7D3E"/>
    <w:rsid w:val="007C7E4A"/>
    <w:rsid w:val="007C7F90"/>
    <w:rsid w:val="007D00DB"/>
    <w:rsid w:val="007D06AB"/>
    <w:rsid w:val="007D0C9A"/>
    <w:rsid w:val="007D1AF8"/>
    <w:rsid w:val="007D1F44"/>
    <w:rsid w:val="007D228E"/>
    <w:rsid w:val="007D2624"/>
    <w:rsid w:val="007D30C7"/>
    <w:rsid w:val="007D3322"/>
    <w:rsid w:val="007D3647"/>
    <w:rsid w:val="007D370D"/>
    <w:rsid w:val="007D3C02"/>
    <w:rsid w:val="007D3D06"/>
    <w:rsid w:val="007D3DA8"/>
    <w:rsid w:val="007D447F"/>
    <w:rsid w:val="007D5116"/>
    <w:rsid w:val="007D524D"/>
    <w:rsid w:val="007D5406"/>
    <w:rsid w:val="007D623B"/>
    <w:rsid w:val="007D643A"/>
    <w:rsid w:val="007D67DE"/>
    <w:rsid w:val="007D6B47"/>
    <w:rsid w:val="007D7248"/>
    <w:rsid w:val="007D79A3"/>
    <w:rsid w:val="007D7A4A"/>
    <w:rsid w:val="007E0202"/>
    <w:rsid w:val="007E0426"/>
    <w:rsid w:val="007E0459"/>
    <w:rsid w:val="007E061A"/>
    <w:rsid w:val="007E07D7"/>
    <w:rsid w:val="007E1407"/>
    <w:rsid w:val="007E1525"/>
    <w:rsid w:val="007E1989"/>
    <w:rsid w:val="007E19A9"/>
    <w:rsid w:val="007E2053"/>
    <w:rsid w:val="007E213C"/>
    <w:rsid w:val="007E2D4D"/>
    <w:rsid w:val="007E32E3"/>
    <w:rsid w:val="007E3433"/>
    <w:rsid w:val="007E36C9"/>
    <w:rsid w:val="007E3CC2"/>
    <w:rsid w:val="007E3D02"/>
    <w:rsid w:val="007E3FFD"/>
    <w:rsid w:val="007E40BC"/>
    <w:rsid w:val="007E411A"/>
    <w:rsid w:val="007E538E"/>
    <w:rsid w:val="007E53F4"/>
    <w:rsid w:val="007E5EB0"/>
    <w:rsid w:val="007E6397"/>
    <w:rsid w:val="007E6967"/>
    <w:rsid w:val="007E6A74"/>
    <w:rsid w:val="007E6AAB"/>
    <w:rsid w:val="007E6EE5"/>
    <w:rsid w:val="007E7014"/>
    <w:rsid w:val="007E73DC"/>
    <w:rsid w:val="007E755B"/>
    <w:rsid w:val="007E75FE"/>
    <w:rsid w:val="007E76CA"/>
    <w:rsid w:val="007E7EBB"/>
    <w:rsid w:val="007F00D8"/>
    <w:rsid w:val="007F0311"/>
    <w:rsid w:val="007F0662"/>
    <w:rsid w:val="007F06E8"/>
    <w:rsid w:val="007F0946"/>
    <w:rsid w:val="007F0A83"/>
    <w:rsid w:val="007F0BFB"/>
    <w:rsid w:val="007F0E3F"/>
    <w:rsid w:val="007F0F48"/>
    <w:rsid w:val="007F109A"/>
    <w:rsid w:val="007F1555"/>
    <w:rsid w:val="007F1BBE"/>
    <w:rsid w:val="007F1DD4"/>
    <w:rsid w:val="007F24C8"/>
    <w:rsid w:val="007F259D"/>
    <w:rsid w:val="007F275B"/>
    <w:rsid w:val="007F2D22"/>
    <w:rsid w:val="007F2DC6"/>
    <w:rsid w:val="007F2F12"/>
    <w:rsid w:val="007F35F5"/>
    <w:rsid w:val="007F39DB"/>
    <w:rsid w:val="007F3B16"/>
    <w:rsid w:val="007F3CD0"/>
    <w:rsid w:val="007F3DE1"/>
    <w:rsid w:val="007F3FED"/>
    <w:rsid w:val="007F41F3"/>
    <w:rsid w:val="007F45CD"/>
    <w:rsid w:val="007F53C7"/>
    <w:rsid w:val="007F55D0"/>
    <w:rsid w:val="007F5754"/>
    <w:rsid w:val="007F66E7"/>
    <w:rsid w:val="007F721D"/>
    <w:rsid w:val="007F75DA"/>
    <w:rsid w:val="007F780D"/>
    <w:rsid w:val="007F7E09"/>
    <w:rsid w:val="007F7FD8"/>
    <w:rsid w:val="007FE5EA"/>
    <w:rsid w:val="00800036"/>
    <w:rsid w:val="00800302"/>
    <w:rsid w:val="00800747"/>
    <w:rsid w:val="00800E93"/>
    <w:rsid w:val="008015D1"/>
    <w:rsid w:val="00801882"/>
    <w:rsid w:val="00801DC0"/>
    <w:rsid w:val="00802678"/>
    <w:rsid w:val="00802A38"/>
    <w:rsid w:val="00802A68"/>
    <w:rsid w:val="0080379F"/>
    <w:rsid w:val="0080449D"/>
    <w:rsid w:val="008046FE"/>
    <w:rsid w:val="00804841"/>
    <w:rsid w:val="00804C16"/>
    <w:rsid w:val="00804D99"/>
    <w:rsid w:val="0080516D"/>
    <w:rsid w:val="008059FD"/>
    <w:rsid w:val="0080684F"/>
    <w:rsid w:val="00806896"/>
    <w:rsid w:val="0080704E"/>
    <w:rsid w:val="008078DC"/>
    <w:rsid w:val="00807C27"/>
    <w:rsid w:val="008101E8"/>
    <w:rsid w:val="008107A3"/>
    <w:rsid w:val="00810C03"/>
    <w:rsid w:val="00810E43"/>
    <w:rsid w:val="0081113B"/>
    <w:rsid w:val="00811195"/>
    <w:rsid w:val="008112C4"/>
    <w:rsid w:val="00811471"/>
    <w:rsid w:val="00811B9B"/>
    <w:rsid w:val="00811C5C"/>
    <w:rsid w:val="00811D71"/>
    <w:rsid w:val="00812A89"/>
    <w:rsid w:val="00812AB0"/>
    <w:rsid w:val="00812F24"/>
    <w:rsid w:val="00813D4B"/>
    <w:rsid w:val="00813E50"/>
    <w:rsid w:val="00813FE1"/>
    <w:rsid w:val="00814335"/>
    <w:rsid w:val="008149C0"/>
    <w:rsid w:val="008162C8"/>
    <w:rsid w:val="008164DF"/>
    <w:rsid w:val="008169AB"/>
    <w:rsid w:val="00816A45"/>
    <w:rsid w:val="00816E46"/>
    <w:rsid w:val="00817009"/>
    <w:rsid w:val="008174FA"/>
    <w:rsid w:val="00817683"/>
    <w:rsid w:val="00817A63"/>
    <w:rsid w:val="00817EA7"/>
    <w:rsid w:val="00817F9E"/>
    <w:rsid w:val="0082000E"/>
    <w:rsid w:val="00820605"/>
    <w:rsid w:val="00820D4A"/>
    <w:rsid w:val="0082100B"/>
    <w:rsid w:val="00821CCB"/>
    <w:rsid w:val="00822261"/>
    <w:rsid w:val="0082229A"/>
    <w:rsid w:val="00822C3C"/>
    <w:rsid w:val="008239FB"/>
    <w:rsid w:val="00823A4B"/>
    <w:rsid w:val="00823A5B"/>
    <w:rsid w:val="00823F37"/>
    <w:rsid w:val="00824389"/>
    <w:rsid w:val="008243F3"/>
    <w:rsid w:val="0082440D"/>
    <w:rsid w:val="008246A6"/>
    <w:rsid w:val="00824881"/>
    <w:rsid w:val="00824922"/>
    <w:rsid w:val="00824FB8"/>
    <w:rsid w:val="0082564D"/>
    <w:rsid w:val="0082644B"/>
    <w:rsid w:val="008269FF"/>
    <w:rsid w:val="00830C00"/>
    <w:rsid w:val="00830C1C"/>
    <w:rsid w:val="00830D76"/>
    <w:rsid w:val="00831002"/>
    <w:rsid w:val="0083174B"/>
    <w:rsid w:val="00831A6A"/>
    <w:rsid w:val="00831F36"/>
    <w:rsid w:val="008323F8"/>
    <w:rsid w:val="00832468"/>
    <w:rsid w:val="00832F12"/>
    <w:rsid w:val="00833186"/>
    <w:rsid w:val="008337EA"/>
    <w:rsid w:val="00833D9D"/>
    <w:rsid w:val="008347B8"/>
    <w:rsid w:val="008347BB"/>
    <w:rsid w:val="00834847"/>
    <w:rsid w:val="00834E42"/>
    <w:rsid w:val="00834FE9"/>
    <w:rsid w:val="00835ACF"/>
    <w:rsid w:val="00835C05"/>
    <w:rsid w:val="0083619B"/>
    <w:rsid w:val="00836772"/>
    <w:rsid w:val="00837242"/>
    <w:rsid w:val="00837E9A"/>
    <w:rsid w:val="00840558"/>
    <w:rsid w:val="008406B0"/>
    <w:rsid w:val="0084148D"/>
    <w:rsid w:val="0084157D"/>
    <w:rsid w:val="008419AB"/>
    <w:rsid w:val="00841B54"/>
    <w:rsid w:val="008428A5"/>
    <w:rsid w:val="00842D87"/>
    <w:rsid w:val="008436BE"/>
    <w:rsid w:val="00843894"/>
    <w:rsid w:val="008438A7"/>
    <w:rsid w:val="00843A43"/>
    <w:rsid w:val="00843D2B"/>
    <w:rsid w:val="00843D9D"/>
    <w:rsid w:val="008442DE"/>
    <w:rsid w:val="0084448C"/>
    <w:rsid w:val="008447F8"/>
    <w:rsid w:val="00844AA7"/>
    <w:rsid w:val="00844AB7"/>
    <w:rsid w:val="00844C8E"/>
    <w:rsid w:val="00845056"/>
    <w:rsid w:val="00845864"/>
    <w:rsid w:val="00845E49"/>
    <w:rsid w:val="00846059"/>
    <w:rsid w:val="0084628B"/>
    <w:rsid w:val="008466B3"/>
    <w:rsid w:val="00846A08"/>
    <w:rsid w:val="00846DF0"/>
    <w:rsid w:val="00847173"/>
    <w:rsid w:val="00847797"/>
    <w:rsid w:val="0084796E"/>
    <w:rsid w:val="00847BC3"/>
    <w:rsid w:val="00847E7B"/>
    <w:rsid w:val="00850071"/>
    <w:rsid w:val="00850381"/>
    <w:rsid w:val="008503C0"/>
    <w:rsid w:val="00850600"/>
    <w:rsid w:val="00850AE4"/>
    <w:rsid w:val="00850BCC"/>
    <w:rsid w:val="00850CAE"/>
    <w:rsid w:val="008516FC"/>
    <w:rsid w:val="008519DF"/>
    <w:rsid w:val="00851AD9"/>
    <w:rsid w:val="00851C61"/>
    <w:rsid w:val="008520BE"/>
    <w:rsid w:val="0085213C"/>
    <w:rsid w:val="00852812"/>
    <w:rsid w:val="00852820"/>
    <w:rsid w:val="008529B7"/>
    <w:rsid w:val="00852AB0"/>
    <w:rsid w:val="00852F17"/>
    <w:rsid w:val="00854340"/>
    <w:rsid w:val="008545CD"/>
    <w:rsid w:val="008547E0"/>
    <w:rsid w:val="008548FF"/>
    <w:rsid w:val="0085491D"/>
    <w:rsid w:val="00854BCD"/>
    <w:rsid w:val="0085525F"/>
    <w:rsid w:val="008554B5"/>
    <w:rsid w:val="008556F3"/>
    <w:rsid w:val="0085594C"/>
    <w:rsid w:val="0085597F"/>
    <w:rsid w:val="00855C71"/>
    <w:rsid w:val="00855F57"/>
    <w:rsid w:val="00856844"/>
    <w:rsid w:val="00857AD2"/>
    <w:rsid w:val="00857E4D"/>
    <w:rsid w:val="008601D4"/>
    <w:rsid w:val="0086025E"/>
    <w:rsid w:val="0086046C"/>
    <w:rsid w:val="0086064E"/>
    <w:rsid w:val="0086123B"/>
    <w:rsid w:val="0086167A"/>
    <w:rsid w:val="008618AA"/>
    <w:rsid w:val="00861982"/>
    <w:rsid w:val="00861B9F"/>
    <w:rsid w:val="00861D10"/>
    <w:rsid w:val="00861E0B"/>
    <w:rsid w:val="00862F4A"/>
    <w:rsid w:val="00863232"/>
    <w:rsid w:val="00863B94"/>
    <w:rsid w:val="00863BF7"/>
    <w:rsid w:val="008644D1"/>
    <w:rsid w:val="00864B72"/>
    <w:rsid w:val="00864B7D"/>
    <w:rsid w:val="00864CF1"/>
    <w:rsid w:val="0086512A"/>
    <w:rsid w:val="00865E60"/>
    <w:rsid w:val="00866063"/>
    <w:rsid w:val="00866BB2"/>
    <w:rsid w:val="00866BD9"/>
    <w:rsid w:val="00866FF1"/>
    <w:rsid w:val="0086760C"/>
    <w:rsid w:val="00867998"/>
    <w:rsid w:val="00867D9B"/>
    <w:rsid w:val="00867E81"/>
    <w:rsid w:val="008711AF"/>
    <w:rsid w:val="008718D4"/>
    <w:rsid w:val="00872242"/>
    <w:rsid w:val="008726EB"/>
    <w:rsid w:val="008729A9"/>
    <w:rsid w:val="00872BCB"/>
    <w:rsid w:val="00872E14"/>
    <w:rsid w:val="00872EEF"/>
    <w:rsid w:val="00873F63"/>
    <w:rsid w:val="008742E2"/>
    <w:rsid w:val="008747B3"/>
    <w:rsid w:val="0087488E"/>
    <w:rsid w:val="008749EF"/>
    <w:rsid w:val="00874D8A"/>
    <w:rsid w:val="00875220"/>
    <w:rsid w:val="00875535"/>
    <w:rsid w:val="00875700"/>
    <w:rsid w:val="00875C83"/>
    <w:rsid w:val="00875EC5"/>
    <w:rsid w:val="00875F27"/>
    <w:rsid w:val="0087616E"/>
    <w:rsid w:val="008767A4"/>
    <w:rsid w:val="00876988"/>
    <w:rsid w:val="0087792B"/>
    <w:rsid w:val="0088126D"/>
    <w:rsid w:val="008817A3"/>
    <w:rsid w:val="00881E66"/>
    <w:rsid w:val="00882D3B"/>
    <w:rsid w:val="00883142"/>
    <w:rsid w:val="00883F27"/>
    <w:rsid w:val="0088403E"/>
    <w:rsid w:val="00884690"/>
    <w:rsid w:val="0088526A"/>
    <w:rsid w:val="008854BF"/>
    <w:rsid w:val="008855C2"/>
    <w:rsid w:val="00885A34"/>
    <w:rsid w:val="00885A80"/>
    <w:rsid w:val="00885AC8"/>
    <w:rsid w:val="00885E68"/>
    <w:rsid w:val="00885F6E"/>
    <w:rsid w:val="00886235"/>
    <w:rsid w:val="008865E0"/>
    <w:rsid w:val="00886751"/>
    <w:rsid w:val="00886D8A"/>
    <w:rsid w:val="008870D6"/>
    <w:rsid w:val="00887445"/>
    <w:rsid w:val="00887A2B"/>
    <w:rsid w:val="008903B8"/>
    <w:rsid w:val="00890C98"/>
    <w:rsid w:val="00890EE8"/>
    <w:rsid w:val="00891323"/>
    <w:rsid w:val="0089157C"/>
    <w:rsid w:val="0089180D"/>
    <w:rsid w:val="00891841"/>
    <w:rsid w:val="008919D2"/>
    <w:rsid w:val="00891CD7"/>
    <w:rsid w:val="00891D83"/>
    <w:rsid w:val="00891E91"/>
    <w:rsid w:val="008922D6"/>
    <w:rsid w:val="0089249C"/>
    <w:rsid w:val="008925B1"/>
    <w:rsid w:val="00892613"/>
    <w:rsid w:val="00892916"/>
    <w:rsid w:val="008929AF"/>
    <w:rsid w:val="00892BA1"/>
    <w:rsid w:val="00892BC3"/>
    <w:rsid w:val="00892F23"/>
    <w:rsid w:val="008930B3"/>
    <w:rsid w:val="008936EB"/>
    <w:rsid w:val="00893822"/>
    <w:rsid w:val="0089382D"/>
    <w:rsid w:val="00894642"/>
    <w:rsid w:val="008951E1"/>
    <w:rsid w:val="008955A4"/>
    <w:rsid w:val="00895F0F"/>
    <w:rsid w:val="008963C5"/>
    <w:rsid w:val="008964A2"/>
    <w:rsid w:val="00896505"/>
    <w:rsid w:val="00896552"/>
    <w:rsid w:val="00896713"/>
    <w:rsid w:val="0089676A"/>
    <w:rsid w:val="008968E9"/>
    <w:rsid w:val="00897A4A"/>
    <w:rsid w:val="00897A8F"/>
    <w:rsid w:val="00897C3D"/>
    <w:rsid w:val="00897F79"/>
    <w:rsid w:val="008A014F"/>
    <w:rsid w:val="008A04BA"/>
    <w:rsid w:val="008A0722"/>
    <w:rsid w:val="008A14C3"/>
    <w:rsid w:val="008A19F2"/>
    <w:rsid w:val="008A1DED"/>
    <w:rsid w:val="008A1DFF"/>
    <w:rsid w:val="008A1EB2"/>
    <w:rsid w:val="008A2053"/>
    <w:rsid w:val="008A2572"/>
    <w:rsid w:val="008A2D2C"/>
    <w:rsid w:val="008A2D52"/>
    <w:rsid w:val="008A3311"/>
    <w:rsid w:val="008A3B75"/>
    <w:rsid w:val="008A3DA4"/>
    <w:rsid w:val="008A424E"/>
    <w:rsid w:val="008A54C9"/>
    <w:rsid w:val="008A5A7C"/>
    <w:rsid w:val="008A5E70"/>
    <w:rsid w:val="008A5F5A"/>
    <w:rsid w:val="008A60D1"/>
    <w:rsid w:val="008A60E0"/>
    <w:rsid w:val="008A641B"/>
    <w:rsid w:val="008A684E"/>
    <w:rsid w:val="008A6955"/>
    <w:rsid w:val="008A72B3"/>
    <w:rsid w:val="008A7F02"/>
    <w:rsid w:val="008B0245"/>
    <w:rsid w:val="008B0517"/>
    <w:rsid w:val="008B0CA6"/>
    <w:rsid w:val="008B0D24"/>
    <w:rsid w:val="008B11D2"/>
    <w:rsid w:val="008B13CD"/>
    <w:rsid w:val="008B16B7"/>
    <w:rsid w:val="008B1DAB"/>
    <w:rsid w:val="008B20DB"/>
    <w:rsid w:val="008B21D4"/>
    <w:rsid w:val="008B2534"/>
    <w:rsid w:val="008B28D6"/>
    <w:rsid w:val="008B299C"/>
    <w:rsid w:val="008B29E3"/>
    <w:rsid w:val="008B2AA2"/>
    <w:rsid w:val="008B4107"/>
    <w:rsid w:val="008B41F7"/>
    <w:rsid w:val="008B4281"/>
    <w:rsid w:val="008B4507"/>
    <w:rsid w:val="008B4AE2"/>
    <w:rsid w:val="008B6098"/>
    <w:rsid w:val="008B60AF"/>
    <w:rsid w:val="008B612A"/>
    <w:rsid w:val="008B6475"/>
    <w:rsid w:val="008B6635"/>
    <w:rsid w:val="008B6D1D"/>
    <w:rsid w:val="008B70E8"/>
    <w:rsid w:val="008B777F"/>
    <w:rsid w:val="008B7F38"/>
    <w:rsid w:val="008C01C0"/>
    <w:rsid w:val="008C0399"/>
    <w:rsid w:val="008C0493"/>
    <w:rsid w:val="008C0A71"/>
    <w:rsid w:val="008C0CC6"/>
    <w:rsid w:val="008C1220"/>
    <w:rsid w:val="008C14A1"/>
    <w:rsid w:val="008C1634"/>
    <w:rsid w:val="008C1F89"/>
    <w:rsid w:val="008C2017"/>
    <w:rsid w:val="008C29C8"/>
    <w:rsid w:val="008C2C6E"/>
    <w:rsid w:val="008C2D63"/>
    <w:rsid w:val="008C2F25"/>
    <w:rsid w:val="008C344D"/>
    <w:rsid w:val="008C3948"/>
    <w:rsid w:val="008C3C89"/>
    <w:rsid w:val="008C3F3B"/>
    <w:rsid w:val="008C3FDA"/>
    <w:rsid w:val="008C4146"/>
    <w:rsid w:val="008C4237"/>
    <w:rsid w:val="008C4855"/>
    <w:rsid w:val="008C5DFB"/>
    <w:rsid w:val="008C6294"/>
    <w:rsid w:val="008C645A"/>
    <w:rsid w:val="008C64DD"/>
    <w:rsid w:val="008C6500"/>
    <w:rsid w:val="008C68F3"/>
    <w:rsid w:val="008C6BA5"/>
    <w:rsid w:val="008C70E3"/>
    <w:rsid w:val="008C7531"/>
    <w:rsid w:val="008D0367"/>
    <w:rsid w:val="008D0B99"/>
    <w:rsid w:val="008D0F2D"/>
    <w:rsid w:val="008D1A1A"/>
    <w:rsid w:val="008D1B8F"/>
    <w:rsid w:val="008D2664"/>
    <w:rsid w:val="008D2A5D"/>
    <w:rsid w:val="008D2D49"/>
    <w:rsid w:val="008D2EE0"/>
    <w:rsid w:val="008D2EFA"/>
    <w:rsid w:val="008D34BB"/>
    <w:rsid w:val="008D414E"/>
    <w:rsid w:val="008D4398"/>
    <w:rsid w:val="008D4536"/>
    <w:rsid w:val="008D455D"/>
    <w:rsid w:val="008D4848"/>
    <w:rsid w:val="008D4B86"/>
    <w:rsid w:val="008D4F16"/>
    <w:rsid w:val="008D55F8"/>
    <w:rsid w:val="008D5785"/>
    <w:rsid w:val="008D5CB3"/>
    <w:rsid w:val="008D7026"/>
    <w:rsid w:val="008D7252"/>
    <w:rsid w:val="008D727F"/>
    <w:rsid w:val="008D7948"/>
    <w:rsid w:val="008D7CCE"/>
    <w:rsid w:val="008E036F"/>
    <w:rsid w:val="008E03A9"/>
    <w:rsid w:val="008E06FE"/>
    <w:rsid w:val="008E07B6"/>
    <w:rsid w:val="008E07BF"/>
    <w:rsid w:val="008E10F3"/>
    <w:rsid w:val="008E1BE1"/>
    <w:rsid w:val="008E248E"/>
    <w:rsid w:val="008E2DA0"/>
    <w:rsid w:val="008E2E09"/>
    <w:rsid w:val="008E302D"/>
    <w:rsid w:val="008E3511"/>
    <w:rsid w:val="008E371E"/>
    <w:rsid w:val="008E3AC0"/>
    <w:rsid w:val="008E3B45"/>
    <w:rsid w:val="008E48F4"/>
    <w:rsid w:val="008E4DB9"/>
    <w:rsid w:val="008E5667"/>
    <w:rsid w:val="008E580D"/>
    <w:rsid w:val="008E60B1"/>
    <w:rsid w:val="008E68FD"/>
    <w:rsid w:val="008E6A6B"/>
    <w:rsid w:val="008E708B"/>
    <w:rsid w:val="008E797D"/>
    <w:rsid w:val="008E7B77"/>
    <w:rsid w:val="008E7EBA"/>
    <w:rsid w:val="008F0406"/>
    <w:rsid w:val="008F059D"/>
    <w:rsid w:val="008F07CC"/>
    <w:rsid w:val="008F07FB"/>
    <w:rsid w:val="008F0B8E"/>
    <w:rsid w:val="008F0D9F"/>
    <w:rsid w:val="008F0EFD"/>
    <w:rsid w:val="008F1078"/>
    <w:rsid w:val="008F1234"/>
    <w:rsid w:val="008F141C"/>
    <w:rsid w:val="008F166E"/>
    <w:rsid w:val="008F2896"/>
    <w:rsid w:val="008F3CD0"/>
    <w:rsid w:val="008F3D84"/>
    <w:rsid w:val="008F5568"/>
    <w:rsid w:val="008F57E2"/>
    <w:rsid w:val="008F5F96"/>
    <w:rsid w:val="008F64DA"/>
    <w:rsid w:val="008F6CA9"/>
    <w:rsid w:val="008F6D2D"/>
    <w:rsid w:val="008F6F80"/>
    <w:rsid w:val="008F71E1"/>
    <w:rsid w:val="008F7E39"/>
    <w:rsid w:val="009009CE"/>
    <w:rsid w:val="00900A26"/>
    <w:rsid w:val="00901751"/>
    <w:rsid w:val="00901810"/>
    <w:rsid w:val="009021E0"/>
    <w:rsid w:val="00902E98"/>
    <w:rsid w:val="0090350D"/>
    <w:rsid w:val="00903F26"/>
    <w:rsid w:val="009043C6"/>
    <w:rsid w:val="009045E9"/>
    <w:rsid w:val="009047AF"/>
    <w:rsid w:val="009047E2"/>
    <w:rsid w:val="00904AE4"/>
    <w:rsid w:val="00905126"/>
    <w:rsid w:val="0090532C"/>
    <w:rsid w:val="00905515"/>
    <w:rsid w:val="0090562B"/>
    <w:rsid w:val="00905EE1"/>
    <w:rsid w:val="00906461"/>
    <w:rsid w:val="009069E9"/>
    <w:rsid w:val="00906C4E"/>
    <w:rsid w:val="009070F6"/>
    <w:rsid w:val="0090744C"/>
    <w:rsid w:val="00907723"/>
    <w:rsid w:val="00907785"/>
    <w:rsid w:val="00907A09"/>
    <w:rsid w:val="00907B93"/>
    <w:rsid w:val="009104D1"/>
    <w:rsid w:val="009108C7"/>
    <w:rsid w:val="00910AFC"/>
    <w:rsid w:val="009113AD"/>
    <w:rsid w:val="00911490"/>
    <w:rsid w:val="009114E9"/>
    <w:rsid w:val="00912066"/>
    <w:rsid w:val="009120BD"/>
    <w:rsid w:val="009124B1"/>
    <w:rsid w:val="00912C81"/>
    <w:rsid w:val="009131BD"/>
    <w:rsid w:val="00913C54"/>
    <w:rsid w:val="00913FA5"/>
    <w:rsid w:val="0091448F"/>
    <w:rsid w:val="009147F6"/>
    <w:rsid w:val="009153F9"/>
    <w:rsid w:val="00915590"/>
    <w:rsid w:val="009159EE"/>
    <w:rsid w:val="00915AE3"/>
    <w:rsid w:val="00915FB7"/>
    <w:rsid w:val="00916B58"/>
    <w:rsid w:val="00916C5B"/>
    <w:rsid w:val="00917177"/>
    <w:rsid w:val="0091772B"/>
    <w:rsid w:val="00917880"/>
    <w:rsid w:val="009200F3"/>
    <w:rsid w:val="00920A57"/>
    <w:rsid w:val="00920BDF"/>
    <w:rsid w:val="009218E3"/>
    <w:rsid w:val="00921FDA"/>
    <w:rsid w:val="009223C4"/>
    <w:rsid w:val="00922E61"/>
    <w:rsid w:val="009233DB"/>
    <w:rsid w:val="00923A35"/>
    <w:rsid w:val="00923A54"/>
    <w:rsid w:val="00923B55"/>
    <w:rsid w:val="00923DC7"/>
    <w:rsid w:val="0092442D"/>
    <w:rsid w:val="00924501"/>
    <w:rsid w:val="009249F0"/>
    <w:rsid w:val="00924C86"/>
    <w:rsid w:val="00924FB1"/>
    <w:rsid w:val="009253F5"/>
    <w:rsid w:val="009255CC"/>
    <w:rsid w:val="0092577C"/>
    <w:rsid w:val="00925A42"/>
    <w:rsid w:val="00925DA6"/>
    <w:rsid w:val="00925F6B"/>
    <w:rsid w:val="009260CE"/>
    <w:rsid w:val="00926389"/>
    <w:rsid w:val="0092649C"/>
    <w:rsid w:val="00926D87"/>
    <w:rsid w:val="009272FA"/>
    <w:rsid w:val="0092745D"/>
    <w:rsid w:val="00927B7F"/>
    <w:rsid w:val="00930285"/>
    <w:rsid w:val="009305ED"/>
    <w:rsid w:val="00930B39"/>
    <w:rsid w:val="00930DF7"/>
    <w:rsid w:val="009318C1"/>
    <w:rsid w:val="00932AD2"/>
    <w:rsid w:val="00932B8E"/>
    <w:rsid w:val="00932E31"/>
    <w:rsid w:val="0093340B"/>
    <w:rsid w:val="00933A39"/>
    <w:rsid w:val="00934151"/>
    <w:rsid w:val="009341A0"/>
    <w:rsid w:val="009346DF"/>
    <w:rsid w:val="0093481A"/>
    <w:rsid w:val="00934981"/>
    <w:rsid w:val="00934E9F"/>
    <w:rsid w:val="00936011"/>
    <w:rsid w:val="009360DF"/>
    <w:rsid w:val="00936496"/>
    <w:rsid w:val="00936514"/>
    <w:rsid w:val="00936B54"/>
    <w:rsid w:val="00937375"/>
    <w:rsid w:val="00937478"/>
    <w:rsid w:val="009375D2"/>
    <w:rsid w:val="00937949"/>
    <w:rsid w:val="00937F32"/>
    <w:rsid w:val="00940AE3"/>
    <w:rsid w:val="00940DE1"/>
    <w:rsid w:val="009411D2"/>
    <w:rsid w:val="00941714"/>
    <w:rsid w:val="009417BA"/>
    <w:rsid w:val="009417F1"/>
    <w:rsid w:val="009418B7"/>
    <w:rsid w:val="00941B94"/>
    <w:rsid w:val="00942006"/>
    <w:rsid w:val="00942310"/>
    <w:rsid w:val="009428C5"/>
    <w:rsid w:val="00942954"/>
    <w:rsid w:val="0094297B"/>
    <w:rsid w:val="00942D36"/>
    <w:rsid w:val="00943867"/>
    <w:rsid w:val="009440AD"/>
    <w:rsid w:val="00944695"/>
    <w:rsid w:val="009446DC"/>
    <w:rsid w:val="00944700"/>
    <w:rsid w:val="0094497B"/>
    <w:rsid w:val="00944EDF"/>
    <w:rsid w:val="00945185"/>
    <w:rsid w:val="00945689"/>
    <w:rsid w:val="00945CC6"/>
    <w:rsid w:val="0094617C"/>
    <w:rsid w:val="00947612"/>
    <w:rsid w:val="00947945"/>
    <w:rsid w:val="009479A6"/>
    <w:rsid w:val="00947B42"/>
    <w:rsid w:val="00947CCE"/>
    <w:rsid w:val="00947DC5"/>
    <w:rsid w:val="00950233"/>
    <w:rsid w:val="00950918"/>
    <w:rsid w:val="00950B48"/>
    <w:rsid w:val="00950F4A"/>
    <w:rsid w:val="00951430"/>
    <w:rsid w:val="00951C1F"/>
    <w:rsid w:val="00951CE6"/>
    <w:rsid w:val="009520E2"/>
    <w:rsid w:val="00952141"/>
    <w:rsid w:val="00952381"/>
    <w:rsid w:val="00952A01"/>
    <w:rsid w:val="00953911"/>
    <w:rsid w:val="00953A14"/>
    <w:rsid w:val="00953A7A"/>
    <w:rsid w:val="00953D21"/>
    <w:rsid w:val="00954151"/>
    <w:rsid w:val="00954165"/>
    <w:rsid w:val="009547EA"/>
    <w:rsid w:val="009548AD"/>
    <w:rsid w:val="00954902"/>
    <w:rsid w:val="00954D49"/>
    <w:rsid w:val="00954FCD"/>
    <w:rsid w:val="00955431"/>
    <w:rsid w:val="00955AFF"/>
    <w:rsid w:val="0095648E"/>
    <w:rsid w:val="00956807"/>
    <w:rsid w:val="00956900"/>
    <w:rsid w:val="00956919"/>
    <w:rsid w:val="0095757E"/>
    <w:rsid w:val="0095780D"/>
    <w:rsid w:val="00957CC7"/>
    <w:rsid w:val="009602FF"/>
    <w:rsid w:val="00960762"/>
    <w:rsid w:val="00960CB4"/>
    <w:rsid w:val="00960FC3"/>
    <w:rsid w:val="0096121B"/>
    <w:rsid w:val="0096188B"/>
    <w:rsid w:val="00961944"/>
    <w:rsid w:val="00962AB3"/>
    <w:rsid w:val="00964CFB"/>
    <w:rsid w:val="00965067"/>
    <w:rsid w:val="0096571A"/>
    <w:rsid w:val="0096588C"/>
    <w:rsid w:val="009663E9"/>
    <w:rsid w:val="00966C88"/>
    <w:rsid w:val="00966E9E"/>
    <w:rsid w:val="00966F2E"/>
    <w:rsid w:val="00966FA9"/>
    <w:rsid w:val="00967146"/>
    <w:rsid w:val="0096779A"/>
    <w:rsid w:val="00970495"/>
    <w:rsid w:val="00970632"/>
    <w:rsid w:val="00970C16"/>
    <w:rsid w:val="00971307"/>
    <w:rsid w:val="00971619"/>
    <w:rsid w:val="00971667"/>
    <w:rsid w:val="00971D7C"/>
    <w:rsid w:val="00971E97"/>
    <w:rsid w:val="009720A5"/>
    <w:rsid w:val="0097229C"/>
    <w:rsid w:val="009722F7"/>
    <w:rsid w:val="0097235F"/>
    <w:rsid w:val="009723F3"/>
    <w:rsid w:val="009727B8"/>
    <w:rsid w:val="00972966"/>
    <w:rsid w:val="00972A3F"/>
    <w:rsid w:val="00972A43"/>
    <w:rsid w:val="00973490"/>
    <w:rsid w:val="00973F1D"/>
    <w:rsid w:val="0097442D"/>
    <w:rsid w:val="009745A8"/>
    <w:rsid w:val="00974651"/>
    <w:rsid w:val="00974779"/>
    <w:rsid w:val="00974AE0"/>
    <w:rsid w:val="00974AEA"/>
    <w:rsid w:val="00974BB4"/>
    <w:rsid w:val="00974D99"/>
    <w:rsid w:val="009755E3"/>
    <w:rsid w:val="00975F3A"/>
    <w:rsid w:val="00977025"/>
    <w:rsid w:val="009774D5"/>
    <w:rsid w:val="00977881"/>
    <w:rsid w:val="009778B8"/>
    <w:rsid w:val="009779BA"/>
    <w:rsid w:val="00977FD1"/>
    <w:rsid w:val="009800D2"/>
    <w:rsid w:val="009809CB"/>
    <w:rsid w:val="00980D67"/>
    <w:rsid w:val="00980E19"/>
    <w:rsid w:val="009813F1"/>
    <w:rsid w:val="0098179C"/>
    <w:rsid w:val="0098198E"/>
    <w:rsid w:val="00981A29"/>
    <w:rsid w:val="00981F7B"/>
    <w:rsid w:val="0098211B"/>
    <w:rsid w:val="009823A4"/>
    <w:rsid w:val="009824E3"/>
    <w:rsid w:val="009826B3"/>
    <w:rsid w:val="00982A8B"/>
    <w:rsid w:val="00982D9F"/>
    <w:rsid w:val="009830C8"/>
    <w:rsid w:val="0098317F"/>
    <w:rsid w:val="00983811"/>
    <w:rsid w:val="00983D76"/>
    <w:rsid w:val="0098411B"/>
    <w:rsid w:val="009841E0"/>
    <w:rsid w:val="00984677"/>
    <w:rsid w:val="00985152"/>
    <w:rsid w:val="00985D50"/>
    <w:rsid w:val="00985E3E"/>
    <w:rsid w:val="00985F56"/>
    <w:rsid w:val="0098620F"/>
    <w:rsid w:val="009867FE"/>
    <w:rsid w:val="00987578"/>
    <w:rsid w:val="00987901"/>
    <w:rsid w:val="00990133"/>
    <w:rsid w:val="009902C8"/>
    <w:rsid w:val="009902C9"/>
    <w:rsid w:val="009910AE"/>
    <w:rsid w:val="00991404"/>
    <w:rsid w:val="00991E76"/>
    <w:rsid w:val="009926B9"/>
    <w:rsid w:val="009926C2"/>
    <w:rsid w:val="009929AC"/>
    <w:rsid w:val="00992F36"/>
    <w:rsid w:val="00993B5B"/>
    <w:rsid w:val="0099494F"/>
    <w:rsid w:val="00994A50"/>
    <w:rsid w:val="00994B9D"/>
    <w:rsid w:val="009952F4"/>
    <w:rsid w:val="00995869"/>
    <w:rsid w:val="00995E60"/>
    <w:rsid w:val="00995E62"/>
    <w:rsid w:val="00996497"/>
    <w:rsid w:val="009964C2"/>
    <w:rsid w:val="009965F1"/>
    <w:rsid w:val="00996657"/>
    <w:rsid w:val="009A0437"/>
    <w:rsid w:val="009A07E9"/>
    <w:rsid w:val="009A0CD4"/>
    <w:rsid w:val="009A10E0"/>
    <w:rsid w:val="009A1222"/>
    <w:rsid w:val="009A1BD6"/>
    <w:rsid w:val="009A1DBA"/>
    <w:rsid w:val="009A2143"/>
    <w:rsid w:val="009A2F27"/>
    <w:rsid w:val="009A307A"/>
    <w:rsid w:val="009A33F5"/>
    <w:rsid w:val="009A369D"/>
    <w:rsid w:val="009A374E"/>
    <w:rsid w:val="009A3DB3"/>
    <w:rsid w:val="009A3E0A"/>
    <w:rsid w:val="009A465E"/>
    <w:rsid w:val="009A469C"/>
    <w:rsid w:val="009A4BF0"/>
    <w:rsid w:val="009A5014"/>
    <w:rsid w:val="009A5512"/>
    <w:rsid w:val="009A5568"/>
    <w:rsid w:val="009A5AB2"/>
    <w:rsid w:val="009A60CA"/>
    <w:rsid w:val="009A6663"/>
    <w:rsid w:val="009A6A16"/>
    <w:rsid w:val="009A6E5D"/>
    <w:rsid w:val="009A6F97"/>
    <w:rsid w:val="009A70A8"/>
    <w:rsid w:val="009A72EB"/>
    <w:rsid w:val="009A7825"/>
    <w:rsid w:val="009A7BAF"/>
    <w:rsid w:val="009A7CBD"/>
    <w:rsid w:val="009B0781"/>
    <w:rsid w:val="009B0F99"/>
    <w:rsid w:val="009B1BB8"/>
    <w:rsid w:val="009B1D2C"/>
    <w:rsid w:val="009B26A2"/>
    <w:rsid w:val="009B2AEE"/>
    <w:rsid w:val="009B2BB1"/>
    <w:rsid w:val="009B30AF"/>
    <w:rsid w:val="009B43BE"/>
    <w:rsid w:val="009B4603"/>
    <w:rsid w:val="009B478F"/>
    <w:rsid w:val="009B4D24"/>
    <w:rsid w:val="009B4E7E"/>
    <w:rsid w:val="009B4F59"/>
    <w:rsid w:val="009B53AC"/>
    <w:rsid w:val="009B5E8C"/>
    <w:rsid w:val="009B5F40"/>
    <w:rsid w:val="009B6E9F"/>
    <w:rsid w:val="009B7753"/>
    <w:rsid w:val="009B7A6B"/>
    <w:rsid w:val="009C07E5"/>
    <w:rsid w:val="009C0867"/>
    <w:rsid w:val="009C1744"/>
    <w:rsid w:val="009C20A9"/>
    <w:rsid w:val="009C2215"/>
    <w:rsid w:val="009C25D5"/>
    <w:rsid w:val="009C2F28"/>
    <w:rsid w:val="009C3205"/>
    <w:rsid w:val="009C34B9"/>
    <w:rsid w:val="009C3B18"/>
    <w:rsid w:val="009C3EA1"/>
    <w:rsid w:val="009C4359"/>
    <w:rsid w:val="009C43FE"/>
    <w:rsid w:val="009C44A1"/>
    <w:rsid w:val="009C4571"/>
    <w:rsid w:val="009C5459"/>
    <w:rsid w:val="009C5554"/>
    <w:rsid w:val="009C5748"/>
    <w:rsid w:val="009C5859"/>
    <w:rsid w:val="009C5C4E"/>
    <w:rsid w:val="009C5C4F"/>
    <w:rsid w:val="009C5CCB"/>
    <w:rsid w:val="009C5E58"/>
    <w:rsid w:val="009C5FFA"/>
    <w:rsid w:val="009C67C3"/>
    <w:rsid w:val="009C7DB7"/>
    <w:rsid w:val="009D0084"/>
    <w:rsid w:val="009D0213"/>
    <w:rsid w:val="009D0A74"/>
    <w:rsid w:val="009D129D"/>
    <w:rsid w:val="009D1320"/>
    <w:rsid w:val="009D1660"/>
    <w:rsid w:val="009D1EE1"/>
    <w:rsid w:val="009D1FDD"/>
    <w:rsid w:val="009D213A"/>
    <w:rsid w:val="009D2920"/>
    <w:rsid w:val="009D3587"/>
    <w:rsid w:val="009D36B9"/>
    <w:rsid w:val="009D3C72"/>
    <w:rsid w:val="009D3CE6"/>
    <w:rsid w:val="009D3D11"/>
    <w:rsid w:val="009D493C"/>
    <w:rsid w:val="009D4D81"/>
    <w:rsid w:val="009D517F"/>
    <w:rsid w:val="009D545E"/>
    <w:rsid w:val="009D5583"/>
    <w:rsid w:val="009D598D"/>
    <w:rsid w:val="009D59BE"/>
    <w:rsid w:val="009D5B4C"/>
    <w:rsid w:val="009D6124"/>
    <w:rsid w:val="009D61B4"/>
    <w:rsid w:val="009D62E1"/>
    <w:rsid w:val="009D6308"/>
    <w:rsid w:val="009D6318"/>
    <w:rsid w:val="009D6DAC"/>
    <w:rsid w:val="009D6DB4"/>
    <w:rsid w:val="009D6EB2"/>
    <w:rsid w:val="009D6FCD"/>
    <w:rsid w:val="009D7408"/>
    <w:rsid w:val="009D7F3D"/>
    <w:rsid w:val="009E10B8"/>
    <w:rsid w:val="009E1336"/>
    <w:rsid w:val="009E16F4"/>
    <w:rsid w:val="009E17FD"/>
    <w:rsid w:val="009E1B5D"/>
    <w:rsid w:val="009E1D96"/>
    <w:rsid w:val="009E2574"/>
    <w:rsid w:val="009E28AB"/>
    <w:rsid w:val="009E2CD9"/>
    <w:rsid w:val="009E2D39"/>
    <w:rsid w:val="009E323A"/>
    <w:rsid w:val="009E37C9"/>
    <w:rsid w:val="009E3941"/>
    <w:rsid w:val="009E39DC"/>
    <w:rsid w:val="009E3EAA"/>
    <w:rsid w:val="009E4423"/>
    <w:rsid w:val="009E47A0"/>
    <w:rsid w:val="009E4B05"/>
    <w:rsid w:val="009E4CDE"/>
    <w:rsid w:val="009E4ECF"/>
    <w:rsid w:val="009E52E2"/>
    <w:rsid w:val="009E5515"/>
    <w:rsid w:val="009E742B"/>
    <w:rsid w:val="009F00CA"/>
    <w:rsid w:val="009F0205"/>
    <w:rsid w:val="009F09DD"/>
    <w:rsid w:val="009F0AE8"/>
    <w:rsid w:val="009F0B48"/>
    <w:rsid w:val="009F0D71"/>
    <w:rsid w:val="009F107D"/>
    <w:rsid w:val="009F14AF"/>
    <w:rsid w:val="009F1F31"/>
    <w:rsid w:val="009F2516"/>
    <w:rsid w:val="009F27A5"/>
    <w:rsid w:val="009F2828"/>
    <w:rsid w:val="009F2899"/>
    <w:rsid w:val="009F2B5F"/>
    <w:rsid w:val="009F2D49"/>
    <w:rsid w:val="009F2D72"/>
    <w:rsid w:val="009F2ECD"/>
    <w:rsid w:val="009F2FBE"/>
    <w:rsid w:val="009F2FE4"/>
    <w:rsid w:val="009F34F6"/>
    <w:rsid w:val="009F3765"/>
    <w:rsid w:val="009F38CB"/>
    <w:rsid w:val="009F3926"/>
    <w:rsid w:val="009F3CA6"/>
    <w:rsid w:val="009F3DC1"/>
    <w:rsid w:val="009F477A"/>
    <w:rsid w:val="009F4864"/>
    <w:rsid w:val="009F49B6"/>
    <w:rsid w:val="009F4CA2"/>
    <w:rsid w:val="009F4D1B"/>
    <w:rsid w:val="009F4E0F"/>
    <w:rsid w:val="009F51AD"/>
    <w:rsid w:val="009F57B5"/>
    <w:rsid w:val="009F60FE"/>
    <w:rsid w:val="009F61B7"/>
    <w:rsid w:val="009F6884"/>
    <w:rsid w:val="009F6E3F"/>
    <w:rsid w:val="009F75CB"/>
    <w:rsid w:val="009F78DF"/>
    <w:rsid w:val="00A001D5"/>
    <w:rsid w:val="00A007DA"/>
    <w:rsid w:val="00A007E6"/>
    <w:rsid w:val="00A00AA6"/>
    <w:rsid w:val="00A02A32"/>
    <w:rsid w:val="00A02FA2"/>
    <w:rsid w:val="00A0345B"/>
    <w:rsid w:val="00A03718"/>
    <w:rsid w:val="00A03D59"/>
    <w:rsid w:val="00A03F82"/>
    <w:rsid w:val="00A050DF"/>
    <w:rsid w:val="00A05238"/>
    <w:rsid w:val="00A05440"/>
    <w:rsid w:val="00A055AC"/>
    <w:rsid w:val="00A05854"/>
    <w:rsid w:val="00A0660E"/>
    <w:rsid w:val="00A06A7B"/>
    <w:rsid w:val="00A07341"/>
    <w:rsid w:val="00A076B5"/>
    <w:rsid w:val="00A07977"/>
    <w:rsid w:val="00A07CAE"/>
    <w:rsid w:val="00A07FDD"/>
    <w:rsid w:val="00A10B65"/>
    <w:rsid w:val="00A1110D"/>
    <w:rsid w:val="00A11156"/>
    <w:rsid w:val="00A11157"/>
    <w:rsid w:val="00A112EE"/>
    <w:rsid w:val="00A114D6"/>
    <w:rsid w:val="00A11A30"/>
    <w:rsid w:val="00A11B17"/>
    <w:rsid w:val="00A12BE6"/>
    <w:rsid w:val="00A12C30"/>
    <w:rsid w:val="00A12D8E"/>
    <w:rsid w:val="00A12E3A"/>
    <w:rsid w:val="00A13791"/>
    <w:rsid w:val="00A13AAC"/>
    <w:rsid w:val="00A140B6"/>
    <w:rsid w:val="00A1422B"/>
    <w:rsid w:val="00A14D5A"/>
    <w:rsid w:val="00A1548B"/>
    <w:rsid w:val="00A1634D"/>
    <w:rsid w:val="00A16CE8"/>
    <w:rsid w:val="00A172FD"/>
    <w:rsid w:val="00A175E4"/>
    <w:rsid w:val="00A176B9"/>
    <w:rsid w:val="00A17964"/>
    <w:rsid w:val="00A179B3"/>
    <w:rsid w:val="00A20299"/>
    <w:rsid w:val="00A20DB3"/>
    <w:rsid w:val="00A2128A"/>
    <w:rsid w:val="00A21B3E"/>
    <w:rsid w:val="00A220DD"/>
    <w:rsid w:val="00A225AE"/>
    <w:rsid w:val="00A2263A"/>
    <w:rsid w:val="00A2284A"/>
    <w:rsid w:val="00A22DDC"/>
    <w:rsid w:val="00A22FB7"/>
    <w:rsid w:val="00A23086"/>
    <w:rsid w:val="00A23217"/>
    <w:rsid w:val="00A23392"/>
    <w:rsid w:val="00A23511"/>
    <w:rsid w:val="00A23F90"/>
    <w:rsid w:val="00A241E1"/>
    <w:rsid w:val="00A241F7"/>
    <w:rsid w:val="00A256FD"/>
    <w:rsid w:val="00A2579E"/>
    <w:rsid w:val="00A25BF3"/>
    <w:rsid w:val="00A25CE1"/>
    <w:rsid w:val="00A26456"/>
    <w:rsid w:val="00A26505"/>
    <w:rsid w:val="00A26988"/>
    <w:rsid w:val="00A275A7"/>
    <w:rsid w:val="00A278F6"/>
    <w:rsid w:val="00A27DF5"/>
    <w:rsid w:val="00A308B1"/>
    <w:rsid w:val="00A30EA5"/>
    <w:rsid w:val="00A30EF8"/>
    <w:rsid w:val="00A31731"/>
    <w:rsid w:val="00A318FC"/>
    <w:rsid w:val="00A319AD"/>
    <w:rsid w:val="00A321AB"/>
    <w:rsid w:val="00A322AC"/>
    <w:rsid w:val="00A325A6"/>
    <w:rsid w:val="00A32A48"/>
    <w:rsid w:val="00A32BE2"/>
    <w:rsid w:val="00A32CAF"/>
    <w:rsid w:val="00A33250"/>
    <w:rsid w:val="00A335FB"/>
    <w:rsid w:val="00A33670"/>
    <w:rsid w:val="00A340FD"/>
    <w:rsid w:val="00A34129"/>
    <w:rsid w:val="00A3436D"/>
    <w:rsid w:val="00A3437B"/>
    <w:rsid w:val="00A34644"/>
    <w:rsid w:val="00A350C0"/>
    <w:rsid w:val="00A3530F"/>
    <w:rsid w:val="00A3612E"/>
    <w:rsid w:val="00A36207"/>
    <w:rsid w:val="00A364F2"/>
    <w:rsid w:val="00A36FF4"/>
    <w:rsid w:val="00A37723"/>
    <w:rsid w:val="00A37A18"/>
    <w:rsid w:val="00A37AAE"/>
    <w:rsid w:val="00A40115"/>
    <w:rsid w:val="00A40DF0"/>
    <w:rsid w:val="00A40EF3"/>
    <w:rsid w:val="00A410B7"/>
    <w:rsid w:val="00A414A5"/>
    <w:rsid w:val="00A417AE"/>
    <w:rsid w:val="00A418E9"/>
    <w:rsid w:val="00A41A23"/>
    <w:rsid w:val="00A4215D"/>
    <w:rsid w:val="00A42277"/>
    <w:rsid w:val="00A42CA1"/>
    <w:rsid w:val="00A42F4B"/>
    <w:rsid w:val="00A43105"/>
    <w:rsid w:val="00A43260"/>
    <w:rsid w:val="00A4337F"/>
    <w:rsid w:val="00A4373D"/>
    <w:rsid w:val="00A4379A"/>
    <w:rsid w:val="00A43AEB"/>
    <w:rsid w:val="00A43DBB"/>
    <w:rsid w:val="00A44736"/>
    <w:rsid w:val="00A449FB"/>
    <w:rsid w:val="00A44AEA"/>
    <w:rsid w:val="00A44BF1"/>
    <w:rsid w:val="00A44F9B"/>
    <w:rsid w:val="00A4586B"/>
    <w:rsid w:val="00A45BD5"/>
    <w:rsid w:val="00A4634C"/>
    <w:rsid w:val="00A46CD6"/>
    <w:rsid w:val="00A46E98"/>
    <w:rsid w:val="00A471ED"/>
    <w:rsid w:val="00A4753A"/>
    <w:rsid w:val="00A477F0"/>
    <w:rsid w:val="00A47912"/>
    <w:rsid w:val="00A50629"/>
    <w:rsid w:val="00A507D2"/>
    <w:rsid w:val="00A50B0E"/>
    <w:rsid w:val="00A50B2D"/>
    <w:rsid w:val="00A50CBD"/>
    <w:rsid w:val="00A513B0"/>
    <w:rsid w:val="00A51DCC"/>
    <w:rsid w:val="00A51F72"/>
    <w:rsid w:val="00A5219C"/>
    <w:rsid w:val="00A52338"/>
    <w:rsid w:val="00A52857"/>
    <w:rsid w:val="00A5290C"/>
    <w:rsid w:val="00A5312A"/>
    <w:rsid w:val="00A53279"/>
    <w:rsid w:val="00A533EB"/>
    <w:rsid w:val="00A53768"/>
    <w:rsid w:val="00A53AA7"/>
    <w:rsid w:val="00A53BCC"/>
    <w:rsid w:val="00A53EE9"/>
    <w:rsid w:val="00A53F4E"/>
    <w:rsid w:val="00A53F64"/>
    <w:rsid w:val="00A549BB"/>
    <w:rsid w:val="00A54A85"/>
    <w:rsid w:val="00A54AB7"/>
    <w:rsid w:val="00A54DE1"/>
    <w:rsid w:val="00A54E89"/>
    <w:rsid w:val="00A55153"/>
    <w:rsid w:val="00A5544C"/>
    <w:rsid w:val="00A560CA"/>
    <w:rsid w:val="00A56BD1"/>
    <w:rsid w:val="00A56ECD"/>
    <w:rsid w:val="00A57330"/>
    <w:rsid w:val="00A574A1"/>
    <w:rsid w:val="00A579B3"/>
    <w:rsid w:val="00A57A38"/>
    <w:rsid w:val="00A60673"/>
    <w:rsid w:val="00A608A5"/>
    <w:rsid w:val="00A608F1"/>
    <w:rsid w:val="00A60A7D"/>
    <w:rsid w:val="00A60B5D"/>
    <w:rsid w:val="00A61067"/>
    <w:rsid w:val="00A61DE5"/>
    <w:rsid w:val="00A625AB"/>
    <w:rsid w:val="00A626FA"/>
    <w:rsid w:val="00A629F6"/>
    <w:rsid w:val="00A62E5C"/>
    <w:rsid w:val="00A6305C"/>
    <w:rsid w:val="00A6337E"/>
    <w:rsid w:val="00A635AF"/>
    <w:rsid w:val="00A63DB4"/>
    <w:rsid w:val="00A63F62"/>
    <w:rsid w:val="00A645F2"/>
    <w:rsid w:val="00A64901"/>
    <w:rsid w:val="00A64A18"/>
    <w:rsid w:val="00A64A34"/>
    <w:rsid w:val="00A65D7D"/>
    <w:rsid w:val="00A66AF5"/>
    <w:rsid w:val="00A67084"/>
    <w:rsid w:val="00A67BF4"/>
    <w:rsid w:val="00A701AB"/>
    <w:rsid w:val="00A70468"/>
    <w:rsid w:val="00A707D8"/>
    <w:rsid w:val="00A709A8"/>
    <w:rsid w:val="00A71247"/>
    <w:rsid w:val="00A71446"/>
    <w:rsid w:val="00A71587"/>
    <w:rsid w:val="00A715B4"/>
    <w:rsid w:val="00A71BBB"/>
    <w:rsid w:val="00A71D14"/>
    <w:rsid w:val="00A71E51"/>
    <w:rsid w:val="00A71F31"/>
    <w:rsid w:val="00A72096"/>
    <w:rsid w:val="00A723E4"/>
    <w:rsid w:val="00A7240C"/>
    <w:rsid w:val="00A72A86"/>
    <w:rsid w:val="00A72C7A"/>
    <w:rsid w:val="00A73284"/>
    <w:rsid w:val="00A749D4"/>
    <w:rsid w:val="00A74C17"/>
    <w:rsid w:val="00A75217"/>
    <w:rsid w:val="00A75240"/>
    <w:rsid w:val="00A760A6"/>
    <w:rsid w:val="00A76351"/>
    <w:rsid w:val="00A76487"/>
    <w:rsid w:val="00A765B4"/>
    <w:rsid w:val="00A7661E"/>
    <w:rsid w:val="00A76826"/>
    <w:rsid w:val="00A776AD"/>
    <w:rsid w:val="00A77DCA"/>
    <w:rsid w:val="00A80312"/>
    <w:rsid w:val="00A8034E"/>
    <w:rsid w:val="00A80385"/>
    <w:rsid w:val="00A805C9"/>
    <w:rsid w:val="00A81437"/>
    <w:rsid w:val="00A8161F"/>
    <w:rsid w:val="00A81B37"/>
    <w:rsid w:val="00A81C1F"/>
    <w:rsid w:val="00A8216A"/>
    <w:rsid w:val="00A82DBA"/>
    <w:rsid w:val="00A8301A"/>
    <w:rsid w:val="00A8349A"/>
    <w:rsid w:val="00A835D7"/>
    <w:rsid w:val="00A83F52"/>
    <w:rsid w:val="00A83FEB"/>
    <w:rsid w:val="00A8416D"/>
    <w:rsid w:val="00A8495F"/>
    <w:rsid w:val="00A8514B"/>
    <w:rsid w:val="00A85248"/>
    <w:rsid w:val="00A85E33"/>
    <w:rsid w:val="00A861D9"/>
    <w:rsid w:val="00A861E5"/>
    <w:rsid w:val="00A86511"/>
    <w:rsid w:val="00A866A4"/>
    <w:rsid w:val="00A867CA"/>
    <w:rsid w:val="00A86A83"/>
    <w:rsid w:val="00A871A9"/>
    <w:rsid w:val="00A87678"/>
    <w:rsid w:val="00A876E9"/>
    <w:rsid w:val="00A8781C"/>
    <w:rsid w:val="00A906D5"/>
    <w:rsid w:val="00A90E61"/>
    <w:rsid w:val="00A90F55"/>
    <w:rsid w:val="00A90F7A"/>
    <w:rsid w:val="00A911BF"/>
    <w:rsid w:val="00A915CE"/>
    <w:rsid w:val="00A918E5"/>
    <w:rsid w:val="00A91CDB"/>
    <w:rsid w:val="00A91E93"/>
    <w:rsid w:val="00A92888"/>
    <w:rsid w:val="00A93149"/>
    <w:rsid w:val="00A9324A"/>
    <w:rsid w:val="00A93428"/>
    <w:rsid w:val="00A93627"/>
    <w:rsid w:val="00A93857"/>
    <w:rsid w:val="00A93FE3"/>
    <w:rsid w:val="00A949EF"/>
    <w:rsid w:val="00A94A4C"/>
    <w:rsid w:val="00A94A5D"/>
    <w:rsid w:val="00A94E00"/>
    <w:rsid w:val="00A95040"/>
    <w:rsid w:val="00A952E6"/>
    <w:rsid w:val="00A95D34"/>
    <w:rsid w:val="00A96297"/>
    <w:rsid w:val="00A9674B"/>
    <w:rsid w:val="00A974B7"/>
    <w:rsid w:val="00A97766"/>
    <w:rsid w:val="00AA0BFE"/>
    <w:rsid w:val="00AA0DE2"/>
    <w:rsid w:val="00AA1296"/>
    <w:rsid w:val="00AA1467"/>
    <w:rsid w:val="00AA150E"/>
    <w:rsid w:val="00AA1E91"/>
    <w:rsid w:val="00AA1FFB"/>
    <w:rsid w:val="00AA207D"/>
    <w:rsid w:val="00AA2194"/>
    <w:rsid w:val="00AA23B0"/>
    <w:rsid w:val="00AA261C"/>
    <w:rsid w:val="00AA275A"/>
    <w:rsid w:val="00AA2A38"/>
    <w:rsid w:val="00AA2B60"/>
    <w:rsid w:val="00AA2BFD"/>
    <w:rsid w:val="00AA2C5B"/>
    <w:rsid w:val="00AA2DEC"/>
    <w:rsid w:val="00AA3144"/>
    <w:rsid w:val="00AA3198"/>
    <w:rsid w:val="00AA31A6"/>
    <w:rsid w:val="00AA3640"/>
    <w:rsid w:val="00AA3778"/>
    <w:rsid w:val="00AA40B1"/>
    <w:rsid w:val="00AA549B"/>
    <w:rsid w:val="00AA5BC7"/>
    <w:rsid w:val="00AA5CC9"/>
    <w:rsid w:val="00AA5DFB"/>
    <w:rsid w:val="00AA634C"/>
    <w:rsid w:val="00AA6696"/>
    <w:rsid w:val="00AA7B9C"/>
    <w:rsid w:val="00AA7DA3"/>
    <w:rsid w:val="00AA7F4A"/>
    <w:rsid w:val="00AB034B"/>
    <w:rsid w:val="00AB1534"/>
    <w:rsid w:val="00AB157E"/>
    <w:rsid w:val="00AB16B4"/>
    <w:rsid w:val="00AB1E0A"/>
    <w:rsid w:val="00AB22AB"/>
    <w:rsid w:val="00AB2792"/>
    <w:rsid w:val="00AB27F8"/>
    <w:rsid w:val="00AB281E"/>
    <w:rsid w:val="00AB28A8"/>
    <w:rsid w:val="00AB2916"/>
    <w:rsid w:val="00AB2C8F"/>
    <w:rsid w:val="00AB332B"/>
    <w:rsid w:val="00AB3575"/>
    <w:rsid w:val="00AB38D9"/>
    <w:rsid w:val="00AB3CA0"/>
    <w:rsid w:val="00AB3DD0"/>
    <w:rsid w:val="00AB3F68"/>
    <w:rsid w:val="00AB40C0"/>
    <w:rsid w:val="00AB41BE"/>
    <w:rsid w:val="00AB466C"/>
    <w:rsid w:val="00AB4DA0"/>
    <w:rsid w:val="00AB4FEB"/>
    <w:rsid w:val="00AB57BF"/>
    <w:rsid w:val="00AB587C"/>
    <w:rsid w:val="00AB587E"/>
    <w:rsid w:val="00AB5992"/>
    <w:rsid w:val="00AB5ABC"/>
    <w:rsid w:val="00AB617F"/>
    <w:rsid w:val="00AB63CF"/>
    <w:rsid w:val="00AB63EB"/>
    <w:rsid w:val="00AB6D20"/>
    <w:rsid w:val="00AB6ECC"/>
    <w:rsid w:val="00AB701B"/>
    <w:rsid w:val="00AB7043"/>
    <w:rsid w:val="00AB7055"/>
    <w:rsid w:val="00AB77BF"/>
    <w:rsid w:val="00AC030C"/>
    <w:rsid w:val="00AC05A9"/>
    <w:rsid w:val="00AC071F"/>
    <w:rsid w:val="00AC0E8A"/>
    <w:rsid w:val="00AC0ECD"/>
    <w:rsid w:val="00AC1145"/>
    <w:rsid w:val="00AC1418"/>
    <w:rsid w:val="00AC193F"/>
    <w:rsid w:val="00AC1A6F"/>
    <w:rsid w:val="00AC1A71"/>
    <w:rsid w:val="00AC1FB5"/>
    <w:rsid w:val="00AC2F1C"/>
    <w:rsid w:val="00AC37F7"/>
    <w:rsid w:val="00AC40F6"/>
    <w:rsid w:val="00AC4158"/>
    <w:rsid w:val="00AC42EC"/>
    <w:rsid w:val="00AC432C"/>
    <w:rsid w:val="00AC43B8"/>
    <w:rsid w:val="00AC48B4"/>
    <w:rsid w:val="00AC4B4C"/>
    <w:rsid w:val="00AC522A"/>
    <w:rsid w:val="00AC5404"/>
    <w:rsid w:val="00AC5AE6"/>
    <w:rsid w:val="00AC5B40"/>
    <w:rsid w:val="00AC5FAE"/>
    <w:rsid w:val="00AC7641"/>
    <w:rsid w:val="00AC76F7"/>
    <w:rsid w:val="00AC7946"/>
    <w:rsid w:val="00AC7A35"/>
    <w:rsid w:val="00AD03AA"/>
    <w:rsid w:val="00AD085C"/>
    <w:rsid w:val="00AD0F49"/>
    <w:rsid w:val="00AD1D6F"/>
    <w:rsid w:val="00AD1DB6"/>
    <w:rsid w:val="00AD1DE3"/>
    <w:rsid w:val="00AD27D4"/>
    <w:rsid w:val="00AD2F77"/>
    <w:rsid w:val="00AD30FB"/>
    <w:rsid w:val="00AD3A41"/>
    <w:rsid w:val="00AD4CFD"/>
    <w:rsid w:val="00AD5033"/>
    <w:rsid w:val="00AD50C5"/>
    <w:rsid w:val="00AD51C5"/>
    <w:rsid w:val="00AD5B86"/>
    <w:rsid w:val="00AD600C"/>
    <w:rsid w:val="00AD656F"/>
    <w:rsid w:val="00AD6BA9"/>
    <w:rsid w:val="00AD6D6F"/>
    <w:rsid w:val="00AD759C"/>
    <w:rsid w:val="00AE00DC"/>
    <w:rsid w:val="00AE00E7"/>
    <w:rsid w:val="00AE048B"/>
    <w:rsid w:val="00AE06B4"/>
    <w:rsid w:val="00AE11C0"/>
    <w:rsid w:val="00AE1665"/>
    <w:rsid w:val="00AE1E1A"/>
    <w:rsid w:val="00AE2876"/>
    <w:rsid w:val="00AE2BDF"/>
    <w:rsid w:val="00AE3771"/>
    <w:rsid w:val="00AE42AF"/>
    <w:rsid w:val="00AE44D6"/>
    <w:rsid w:val="00AE4CED"/>
    <w:rsid w:val="00AE4E97"/>
    <w:rsid w:val="00AE5564"/>
    <w:rsid w:val="00AE55AB"/>
    <w:rsid w:val="00AE5871"/>
    <w:rsid w:val="00AE5A61"/>
    <w:rsid w:val="00AE5DA6"/>
    <w:rsid w:val="00AE5F43"/>
    <w:rsid w:val="00AE5F57"/>
    <w:rsid w:val="00AE6045"/>
    <w:rsid w:val="00AE62F4"/>
    <w:rsid w:val="00AE63C2"/>
    <w:rsid w:val="00AE6B83"/>
    <w:rsid w:val="00AE75CF"/>
    <w:rsid w:val="00AE7632"/>
    <w:rsid w:val="00AE7683"/>
    <w:rsid w:val="00AF0DB4"/>
    <w:rsid w:val="00AF132F"/>
    <w:rsid w:val="00AF161B"/>
    <w:rsid w:val="00AF1A5C"/>
    <w:rsid w:val="00AF1DE7"/>
    <w:rsid w:val="00AF1E0A"/>
    <w:rsid w:val="00AF1E59"/>
    <w:rsid w:val="00AF29BF"/>
    <w:rsid w:val="00AF2AA0"/>
    <w:rsid w:val="00AF2B35"/>
    <w:rsid w:val="00AF3058"/>
    <w:rsid w:val="00AF3860"/>
    <w:rsid w:val="00AF3952"/>
    <w:rsid w:val="00AF3CF4"/>
    <w:rsid w:val="00AF47F8"/>
    <w:rsid w:val="00AF4C2C"/>
    <w:rsid w:val="00AF4EB1"/>
    <w:rsid w:val="00AF5B2D"/>
    <w:rsid w:val="00AF5B49"/>
    <w:rsid w:val="00AF671F"/>
    <w:rsid w:val="00AF6C67"/>
    <w:rsid w:val="00AF7309"/>
    <w:rsid w:val="00AF7369"/>
    <w:rsid w:val="00AF7536"/>
    <w:rsid w:val="00AF7BD0"/>
    <w:rsid w:val="00AF7C16"/>
    <w:rsid w:val="00AF7F48"/>
    <w:rsid w:val="00B00813"/>
    <w:rsid w:val="00B00967"/>
    <w:rsid w:val="00B00EC6"/>
    <w:rsid w:val="00B016DB"/>
    <w:rsid w:val="00B01DB8"/>
    <w:rsid w:val="00B01F13"/>
    <w:rsid w:val="00B02045"/>
    <w:rsid w:val="00B0250A"/>
    <w:rsid w:val="00B0270A"/>
    <w:rsid w:val="00B03401"/>
    <w:rsid w:val="00B0342D"/>
    <w:rsid w:val="00B0349A"/>
    <w:rsid w:val="00B034E9"/>
    <w:rsid w:val="00B0374E"/>
    <w:rsid w:val="00B03AFA"/>
    <w:rsid w:val="00B0468D"/>
    <w:rsid w:val="00B046C6"/>
    <w:rsid w:val="00B04DF8"/>
    <w:rsid w:val="00B0539A"/>
    <w:rsid w:val="00B05BD3"/>
    <w:rsid w:val="00B06269"/>
    <w:rsid w:val="00B064FF"/>
    <w:rsid w:val="00B065FF"/>
    <w:rsid w:val="00B06C3A"/>
    <w:rsid w:val="00B102ED"/>
    <w:rsid w:val="00B103F3"/>
    <w:rsid w:val="00B10873"/>
    <w:rsid w:val="00B10FC2"/>
    <w:rsid w:val="00B111BA"/>
    <w:rsid w:val="00B11D38"/>
    <w:rsid w:val="00B12DCE"/>
    <w:rsid w:val="00B13066"/>
    <w:rsid w:val="00B133B6"/>
    <w:rsid w:val="00B13C5D"/>
    <w:rsid w:val="00B1422A"/>
    <w:rsid w:val="00B149DA"/>
    <w:rsid w:val="00B15597"/>
    <w:rsid w:val="00B165E7"/>
    <w:rsid w:val="00B16B64"/>
    <w:rsid w:val="00B16C1D"/>
    <w:rsid w:val="00B16C1E"/>
    <w:rsid w:val="00B16F8A"/>
    <w:rsid w:val="00B1707A"/>
    <w:rsid w:val="00B17361"/>
    <w:rsid w:val="00B17893"/>
    <w:rsid w:val="00B17BE6"/>
    <w:rsid w:val="00B17E08"/>
    <w:rsid w:val="00B20351"/>
    <w:rsid w:val="00B207E6"/>
    <w:rsid w:val="00B209DD"/>
    <w:rsid w:val="00B213AB"/>
    <w:rsid w:val="00B214BB"/>
    <w:rsid w:val="00B217BE"/>
    <w:rsid w:val="00B218DC"/>
    <w:rsid w:val="00B21CAC"/>
    <w:rsid w:val="00B231A3"/>
    <w:rsid w:val="00B23368"/>
    <w:rsid w:val="00B23430"/>
    <w:rsid w:val="00B24BC4"/>
    <w:rsid w:val="00B24CD7"/>
    <w:rsid w:val="00B24F03"/>
    <w:rsid w:val="00B2531B"/>
    <w:rsid w:val="00B256A5"/>
    <w:rsid w:val="00B25C0F"/>
    <w:rsid w:val="00B261BF"/>
    <w:rsid w:val="00B263A0"/>
    <w:rsid w:val="00B265D3"/>
    <w:rsid w:val="00B265F7"/>
    <w:rsid w:val="00B26672"/>
    <w:rsid w:val="00B26A45"/>
    <w:rsid w:val="00B26B5D"/>
    <w:rsid w:val="00B27C17"/>
    <w:rsid w:val="00B27CC2"/>
    <w:rsid w:val="00B30172"/>
    <w:rsid w:val="00B30183"/>
    <w:rsid w:val="00B302EF"/>
    <w:rsid w:val="00B310E6"/>
    <w:rsid w:val="00B31945"/>
    <w:rsid w:val="00B31AD3"/>
    <w:rsid w:val="00B31DF1"/>
    <w:rsid w:val="00B326F5"/>
    <w:rsid w:val="00B327F6"/>
    <w:rsid w:val="00B3345F"/>
    <w:rsid w:val="00B33527"/>
    <w:rsid w:val="00B3352E"/>
    <w:rsid w:val="00B3358A"/>
    <w:rsid w:val="00B338A9"/>
    <w:rsid w:val="00B33E09"/>
    <w:rsid w:val="00B34D03"/>
    <w:rsid w:val="00B34DBE"/>
    <w:rsid w:val="00B35235"/>
    <w:rsid w:val="00B3581D"/>
    <w:rsid w:val="00B35D61"/>
    <w:rsid w:val="00B36ADF"/>
    <w:rsid w:val="00B36B62"/>
    <w:rsid w:val="00B37011"/>
    <w:rsid w:val="00B37019"/>
    <w:rsid w:val="00B370B9"/>
    <w:rsid w:val="00B373C9"/>
    <w:rsid w:val="00B373D5"/>
    <w:rsid w:val="00B37C1B"/>
    <w:rsid w:val="00B37F34"/>
    <w:rsid w:val="00B37FDE"/>
    <w:rsid w:val="00B404B0"/>
    <w:rsid w:val="00B40571"/>
    <w:rsid w:val="00B40A4C"/>
    <w:rsid w:val="00B41055"/>
    <w:rsid w:val="00B415D5"/>
    <w:rsid w:val="00B416F9"/>
    <w:rsid w:val="00B41979"/>
    <w:rsid w:val="00B41AB3"/>
    <w:rsid w:val="00B41C46"/>
    <w:rsid w:val="00B4201B"/>
    <w:rsid w:val="00B4241A"/>
    <w:rsid w:val="00B42D79"/>
    <w:rsid w:val="00B42FC4"/>
    <w:rsid w:val="00B43077"/>
    <w:rsid w:val="00B4315A"/>
    <w:rsid w:val="00B435DC"/>
    <w:rsid w:val="00B44025"/>
    <w:rsid w:val="00B44155"/>
    <w:rsid w:val="00B447A2"/>
    <w:rsid w:val="00B44991"/>
    <w:rsid w:val="00B44E43"/>
    <w:rsid w:val="00B44F4C"/>
    <w:rsid w:val="00B45120"/>
    <w:rsid w:val="00B457F0"/>
    <w:rsid w:val="00B45B1A"/>
    <w:rsid w:val="00B4630D"/>
    <w:rsid w:val="00B46473"/>
    <w:rsid w:val="00B468D2"/>
    <w:rsid w:val="00B4699E"/>
    <w:rsid w:val="00B469DC"/>
    <w:rsid w:val="00B46AF8"/>
    <w:rsid w:val="00B47E51"/>
    <w:rsid w:val="00B47F08"/>
    <w:rsid w:val="00B47F09"/>
    <w:rsid w:val="00B5007E"/>
    <w:rsid w:val="00B502C0"/>
    <w:rsid w:val="00B509E4"/>
    <w:rsid w:val="00B50A9B"/>
    <w:rsid w:val="00B50C75"/>
    <w:rsid w:val="00B51084"/>
    <w:rsid w:val="00B516E9"/>
    <w:rsid w:val="00B51FE3"/>
    <w:rsid w:val="00B524D9"/>
    <w:rsid w:val="00B52559"/>
    <w:rsid w:val="00B526A6"/>
    <w:rsid w:val="00B52B2D"/>
    <w:rsid w:val="00B52FD9"/>
    <w:rsid w:val="00B53347"/>
    <w:rsid w:val="00B533D1"/>
    <w:rsid w:val="00B53A79"/>
    <w:rsid w:val="00B53F31"/>
    <w:rsid w:val="00B54422"/>
    <w:rsid w:val="00B546AC"/>
    <w:rsid w:val="00B54828"/>
    <w:rsid w:val="00B54D22"/>
    <w:rsid w:val="00B550E6"/>
    <w:rsid w:val="00B551FF"/>
    <w:rsid w:val="00B55700"/>
    <w:rsid w:val="00B5656E"/>
    <w:rsid w:val="00B566FC"/>
    <w:rsid w:val="00B5709F"/>
    <w:rsid w:val="00B571E1"/>
    <w:rsid w:val="00B57A89"/>
    <w:rsid w:val="00B57B73"/>
    <w:rsid w:val="00B57BD6"/>
    <w:rsid w:val="00B6037E"/>
    <w:rsid w:val="00B60991"/>
    <w:rsid w:val="00B60A03"/>
    <w:rsid w:val="00B610FD"/>
    <w:rsid w:val="00B61481"/>
    <w:rsid w:val="00B61B88"/>
    <w:rsid w:val="00B61FCC"/>
    <w:rsid w:val="00B62819"/>
    <w:rsid w:val="00B62895"/>
    <w:rsid w:val="00B6314B"/>
    <w:rsid w:val="00B6352B"/>
    <w:rsid w:val="00B635AD"/>
    <w:rsid w:val="00B63911"/>
    <w:rsid w:val="00B63C64"/>
    <w:rsid w:val="00B64826"/>
    <w:rsid w:val="00B64A5E"/>
    <w:rsid w:val="00B64D83"/>
    <w:rsid w:val="00B65DC6"/>
    <w:rsid w:val="00B65E7D"/>
    <w:rsid w:val="00B6607F"/>
    <w:rsid w:val="00B6640E"/>
    <w:rsid w:val="00B66834"/>
    <w:rsid w:val="00B66CDD"/>
    <w:rsid w:val="00B670B7"/>
    <w:rsid w:val="00B67DA3"/>
    <w:rsid w:val="00B67FEB"/>
    <w:rsid w:val="00B705E7"/>
    <w:rsid w:val="00B70A3C"/>
    <w:rsid w:val="00B70E7D"/>
    <w:rsid w:val="00B70EC2"/>
    <w:rsid w:val="00B7117E"/>
    <w:rsid w:val="00B71248"/>
    <w:rsid w:val="00B71B53"/>
    <w:rsid w:val="00B71B86"/>
    <w:rsid w:val="00B71BC1"/>
    <w:rsid w:val="00B7212F"/>
    <w:rsid w:val="00B72A3D"/>
    <w:rsid w:val="00B72FD5"/>
    <w:rsid w:val="00B734EC"/>
    <w:rsid w:val="00B73AD8"/>
    <w:rsid w:val="00B73F42"/>
    <w:rsid w:val="00B74070"/>
    <w:rsid w:val="00B74302"/>
    <w:rsid w:val="00B74403"/>
    <w:rsid w:val="00B74737"/>
    <w:rsid w:val="00B74F90"/>
    <w:rsid w:val="00B750D7"/>
    <w:rsid w:val="00B751A9"/>
    <w:rsid w:val="00B75B9E"/>
    <w:rsid w:val="00B76012"/>
    <w:rsid w:val="00B760D1"/>
    <w:rsid w:val="00B763BC"/>
    <w:rsid w:val="00B773A5"/>
    <w:rsid w:val="00B77453"/>
    <w:rsid w:val="00B774EA"/>
    <w:rsid w:val="00B777CE"/>
    <w:rsid w:val="00B77F7D"/>
    <w:rsid w:val="00B810A7"/>
    <w:rsid w:val="00B81421"/>
    <w:rsid w:val="00B81AEF"/>
    <w:rsid w:val="00B81C3F"/>
    <w:rsid w:val="00B81FE5"/>
    <w:rsid w:val="00B82044"/>
    <w:rsid w:val="00B8208F"/>
    <w:rsid w:val="00B82BA1"/>
    <w:rsid w:val="00B82DC1"/>
    <w:rsid w:val="00B82E6C"/>
    <w:rsid w:val="00B83101"/>
    <w:rsid w:val="00B8330E"/>
    <w:rsid w:val="00B83CD6"/>
    <w:rsid w:val="00B83FE0"/>
    <w:rsid w:val="00B8406C"/>
    <w:rsid w:val="00B84114"/>
    <w:rsid w:val="00B847B5"/>
    <w:rsid w:val="00B84860"/>
    <w:rsid w:val="00B84863"/>
    <w:rsid w:val="00B8509C"/>
    <w:rsid w:val="00B857AB"/>
    <w:rsid w:val="00B85BA1"/>
    <w:rsid w:val="00B85D93"/>
    <w:rsid w:val="00B8608B"/>
    <w:rsid w:val="00B867FF"/>
    <w:rsid w:val="00B8682B"/>
    <w:rsid w:val="00B8686E"/>
    <w:rsid w:val="00B869E1"/>
    <w:rsid w:val="00B86BE5"/>
    <w:rsid w:val="00B8767C"/>
    <w:rsid w:val="00B87ACA"/>
    <w:rsid w:val="00B87BD8"/>
    <w:rsid w:val="00B87CD4"/>
    <w:rsid w:val="00B87DAB"/>
    <w:rsid w:val="00B90243"/>
    <w:rsid w:val="00B908C9"/>
    <w:rsid w:val="00B90DB4"/>
    <w:rsid w:val="00B90F76"/>
    <w:rsid w:val="00B911DE"/>
    <w:rsid w:val="00B91208"/>
    <w:rsid w:val="00B92488"/>
    <w:rsid w:val="00B929EF"/>
    <w:rsid w:val="00B92AD6"/>
    <w:rsid w:val="00B92B04"/>
    <w:rsid w:val="00B92CE5"/>
    <w:rsid w:val="00B93569"/>
    <w:rsid w:val="00B935F0"/>
    <w:rsid w:val="00B93E15"/>
    <w:rsid w:val="00B959B4"/>
    <w:rsid w:val="00B95FF9"/>
    <w:rsid w:val="00B9616D"/>
    <w:rsid w:val="00B961D0"/>
    <w:rsid w:val="00B96273"/>
    <w:rsid w:val="00B96276"/>
    <w:rsid w:val="00B964C8"/>
    <w:rsid w:val="00B96B1E"/>
    <w:rsid w:val="00B96CBA"/>
    <w:rsid w:val="00B96F97"/>
    <w:rsid w:val="00B96FCD"/>
    <w:rsid w:val="00B96FF3"/>
    <w:rsid w:val="00B97044"/>
    <w:rsid w:val="00B972D2"/>
    <w:rsid w:val="00B97307"/>
    <w:rsid w:val="00B9747F"/>
    <w:rsid w:val="00B97518"/>
    <w:rsid w:val="00BA02F8"/>
    <w:rsid w:val="00BA0398"/>
    <w:rsid w:val="00BA0D79"/>
    <w:rsid w:val="00BA0E4D"/>
    <w:rsid w:val="00BA13F1"/>
    <w:rsid w:val="00BA1520"/>
    <w:rsid w:val="00BA248C"/>
    <w:rsid w:val="00BA2AED"/>
    <w:rsid w:val="00BA3428"/>
    <w:rsid w:val="00BA35EC"/>
    <w:rsid w:val="00BA3843"/>
    <w:rsid w:val="00BA385E"/>
    <w:rsid w:val="00BA396A"/>
    <w:rsid w:val="00BA3EEF"/>
    <w:rsid w:val="00BA4235"/>
    <w:rsid w:val="00BA4647"/>
    <w:rsid w:val="00BA4880"/>
    <w:rsid w:val="00BA4967"/>
    <w:rsid w:val="00BA4D6A"/>
    <w:rsid w:val="00BA5256"/>
    <w:rsid w:val="00BA5D92"/>
    <w:rsid w:val="00BA6194"/>
    <w:rsid w:val="00BA6748"/>
    <w:rsid w:val="00BA72B1"/>
    <w:rsid w:val="00BA72BE"/>
    <w:rsid w:val="00BA7400"/>
    <w:rsid w:val="00BA7560"/>
    <w:rsid w:val="00BA78D7"/>
    <w:rsid w:val="00BA7A8A"/>
    <w:rsid w:val="00BA7D1C"/>
    <w:rsid w:val="00BA7EE8"/>
    <w:rsid w:val="00BB0055"/>
    <w:rsid w:val="00BB02A2"/>
    <w:rsid w:val="00BB0C49"/>
    <w:rsid w:val="00BB0EBF"/>
    <w:rsid w:val="00BB0F5B"/>
    <w:rsid w:val="00BB118C"/>
    <w:rsid w:val="00BB130E"/>
    <w:rsid w:val="00BB1497"/>
    <w:rsid w:val="00BB16D5"/>
    <w:rsid w:val="00BB288D"/>
    <w:rsid w:val="00BB2E55"/>
    <w:rsid w:val="00BB3022"/>
    <w:rsid w:val="00BB45CB"/>
    <w:rsid w:val="00BB50AD"/>
    <w:rsid w:val="00BB584E"/>
    <w:rsid w:val="00BB5B17"/>
    <w:rsid w:val="00BB5DBD"/>
    <w:rsid w:val="00BB5F41"/>
    <w:rsid w:val="00BB6E00"/>
    <w:rsid w:val="00BB7152"/>
    <w:rsid w:val="00BB7438"/>
    <w:rsid w:val="00BB7775"/>
    <w:rsid w:val="00BB77AB"/>
    <w:rsid w:val="00BB7BCA"/>
    <w:rsid w:val="00BC0BBD"/>
    <w:rsid w:val="00BC12D8"/>
    <w:rsid w:val="00BC1390"/>
    <w:rsid w:val="00BC13F6"/>
    <w:rsid w:val="00BC1BED"/>
    <w:rsid w:val="00BC1C8C"/>
    <w:rsid w:val="00BC1CEA"/>
    <w:rsid w:val="00BC20E2"/>
    <w:rsid w:val="00BC2274"/>
    <w:rsid w:val="00BC2495"/>
    <w:rsid w:val="00BC3310"/>
    <w:rsid w:val="00BC3320"/>
    <w:rsid w:val="00BC396E"/>
    <w:rsid w:val="00BC4611"/>
    <w:rsid w:val="00BC48DB"/>
    <w:rsid w:val="00BC4FD0"/>
    <w:rsid w:val="00BC5053"/>
    <w:rsid w:val="00BC530B"/>
    <w:rsid w:val="00BC5416"/>
    <w:rsid w:val="00BC578E"/>
    <w:rsid w:val="00BC58CD"/>
    <w:rsid w:val="00BC58D5"/>
    <w:rsid w:val="00BC59E6"/>
    <w:rsid w:val="00BC5BD8"/>
    <w:rsid w:val="00BC5EF6"/>
    <w:rsid w:val="00BC64F1"/>
    <w:rsid w:val="00BC6520"/>
    <w:rsid w:val="00BC68CE"/>
    <w:rsid w:val="00BC695D"/>
    <w:rsid w:val="00BC6A92"/>
    <w:rsid w:val="00BC6BD5"/>
    <w:rsid w:val="00BC6E27"/>
    <w:rsid w:val="00BC74FD"/>
    <w:rsid w:val="00BC75EF"/>
    <w:rsid w:val="00BC76FE"/>
    <w:rsid w:val="00BC7D08"/>
    <w:rsid w:val="00BC7E5A"/>
    <w:rsid w:val="00BD03ED"/>
    <w:rsid w:val="00BD0530"/>
    <w:rsid w:val="00BD0E9C"/>
    <w:rsid w:val="00BD13F8"/>
    <w:rsid w:val="00BD1D80"/>
    <w:rsid w:val="00BD1F4D"/>
    <w:rsid w:val="00BD1F7D"/>
    <w:rsid w:val="00BD215B"/>
    <w:rsid w:val="00BD2265"/>
    <w:rsid w:val="00BD2D90"/>
    <w:rsid w:val="00BD3056"/>
    <w:rsid w:val="00BD3758"/>
    <w:rsid w:val="00BD3EB9"/>
    <w:rsid w:val="00BD3FB9"/>
    <w:rsid w:val="00BD42F5"/>
    <w:rsid w:val="00BD4B1D"/>
    <w:rsid w:val="00BD4D9A"/>
    <w:rsid w:val="00BD502A"/>
    <w:rsid w:val="00BD557E"/>
    <w:rsid w:val="00BD59C2"/>
    <w:rsid w:val="00BD5FE0"/>
    <w:rsid w:val="00BD609B"/>
    <w:rsid w:val="00BD6657"/>
    <w:rsid w:val="00BD66B7"/>
    <w:rsid w:val="00BD6A1F"/>
    <w:rsid w:val="00BD72E3"/>
    <w:rsid w:val="00BD7838"/>
    <w:rsid w:val="00BE0063"/>
    <w:rsid w:val="00BE01DF"/>
    <w:rsid w:val="00BE02B2"/>
    <w:rsid w:val="00BE07E8"/>
    <w:rsid w:val="00BE1181"/>
    <w:rsid w:val="00BE1454"/>
    <w:rsid w:val="00BE1704"/>
    <w:rsid w:val="00BE1835"/>
    <w:rsid w:val="00BE1937"/>
    <w:rsid w:val="00BE1ACE"/>
    <w:rsid w:val="00BE1C2C"/>
    <w:rsid w:val="00BE1E8C"/>
    <w:rsid w:val="00BE2228"/>
    <w:rsid w:val="00BE2561"/>
    <w:rsid w:val="00BE2637"/>
    <w:rsid w:val="00BE2A92"/>
    <w:rsid w:val="00BE32E2"/>
    <w:rsid w:val="00BE35C5"/>
    <w:rsid w:val="00BE38BF"/>
    <w:rsid w:val="00BE39F9"/>
    <w:rsid w:val="00BE423F"/>
    <w:rsid w:val="00BE4382"/>
    <w:rsid w:val="00BE43C3"/>
    <w:rsid w:val="00BE491B"/>
    <w:rsid w:val="00BE4DBF"/>
    <w:rsid w:val="00BE5E1F"/>
    <w:rsid w:val="00BE6240"/>
    <w:rsid w:val="00BE6504"/>
    <w:rsid w:val="00BE6703"/>
    <w:rsid w:val="00BE6E58"/>
    <w:rsid w:val="00BE7385"/>
    <w:rsid w:val="00BE7B78"/>
    <w:rsid w:val="00BF009B"/>
    <w:rsid w:val="00BF00F5"/>
    <w:rsid w:val="00BF0621"/>
    <w:rsid w:val="00BF0B6D"/>
    <w:rsid w:val="00BF0BE5"/>
    <w:rsid w:val="00BF140C"/>
    <w:rsid w:val="00BF153D"/>
    <w:rsid w:val="00BF15FA"/>
    <w:rsid w:val="00BF182B"/>
    <w:rsid w:val="00BF1E66"/>
    <w:rsid w:val="00BF22F8"/>
    <w:rsid w:val="00BF2731"/>
    <w:rsid w:val="00BF283C"/>
    <w:rsid w:val="00BF29B0"/>
    <w:rsid w:val="00BF2B64"/>
    <w:rsid w:val="00BF2CAC"/>
    <w:rsid w:val="00BF3A19"/>
    <w:rsid w:val="00BF3C89"/>
    <w:rsid w:val="00BF4829"/>
    <w:rsid w:val="00BF4A20"/>
    <w:rsid w:val="00BF4DE9"/>
    <w:rsid w:val="00BF508C"/>
    <w:rsid w:val="00BF51FB"/>
    <w:rsid w:val="00BF52C8"/>
    <w:rsid w:val="00BF5ACF"/>
    <w:rsid w:val="00BF5C1F"/>
    <w:rsid w:val="00BF6365"/>
    <w:rsid w:val="00BF64B4"/>
    <w:rsid w:val="00BF680A"/>
    <w:rsid w:val="00BF6FB7"/>
    <w:rsid w:val="00BF6FDB"/>
    <w:rsid w:val="00BF73B0"/>
    <w:rsid w:val="00BF74BE"/>
    <w:rsid w:val="00BF7958"/>
    <w:rsid w:val="00BF7C04"/>
    <w:rsid w:val="00C00144"/>
    <w:rsid w:val="00C004B7"/>
    <w:rsid w:val="00C004EC"/>
    <w:rsid w:val="00C00A8A"/>
    <w:rsid w:val="00C00D80"/>
    <w:rsid w:val="00C00F9F"/>
    <w:rsid w:val="00C011AF"/>
    <w:rsid w:val="00C022F2"/>
    <w:rsid w:val="00C025A1"/>
    <w:rsid w:val="00C027EE"/>
    <w:rsid w:val="00C03259"/>
    <w:rsid w:val="00C03384"/>
    <w:rsid w:val="00C03688"/>
    <w:rsid w:val="00C036C6"/>
    <w:rsid w:val="00C03781"/>
    <w:rsid w:val="00C03DBB"/>
    <w:rsid w:val="00C04586"/>
    <w:rsid w:val="00C049D6"/>
    <w:rsid w:val="00C0514C"/>
    <w:rsid w:val="00C057BF"/>
    <w:rsid w:val="00C059BB"/>
    <w:rsid w:val="00C059FE"/>
    <w:rsid w:val="00C069A9"/>
    <w:rsid w:val="00C06ABF"/>
    <w:rsid w:val="00C06ADD"/>
    <w:rsid w:val="00C06E7F"/>
    <w:rsid w:val="00C072A7"/>
    <w:rsid w:val="00C0773C"/>
    <w:rsid w:val="00C07C26"/>
    <w:rsid w:val="00C07E71"/>
    <w:rsid w:val="00C07EB8"/>
    <w:rsid w:val="00C1001A"/>
    <w:rsid w:val="00C10181"/>
    <w:rsid w:val="00C102A2"/>
    <w:rsid w:val="00C1087E"/>
    <w:rsid w:val="00C10F41"/>
    <w:rsid w:val="00C1101A"/>
    <w:rsid w:val="00C1153E"/>
    <w:rsid w:val="00C116C8"/>
    <w:rsid w:val="00C122CC"/>
    <w:rsid w:val="00C124DB"/>
    <w:rsid w:val="00C12AAB"/>
    <w:rsid w:val="00C1321A"/>
    <w:rsid w:val="00C133EC"/>
    <w:rsid w:val="00C13983"/>
    <w:rsid w:val="00C1448C"/>
    <w:rsid w:val="00C145CC"/>
    <w:rsid w:val="00C14EC9"/>
    <w:rsid w:val="00C155D2"/>
    <w:rsid w:val="00C161DB"/>
    <w:rsid w:val="00C16247"/>
    <w:rsid w:val="00C165AC"/>
    <w:rsid w:val="00C168D3"/>
    <w:rsid w:val="00C169C3"/>
    <w:rsid w:val="00C16AA3"/>
    <w:rsid w:val="00C16F7C"/>
    <w:rsid w:val="00C17279"/>
    <w:rsid w:val="00C17670"/>
    <w:rsid w:val="00C17FE5"/>
    <w:rsid w:val="00C2127D"/>
    <w:rsid w:val="00C213F8"/>
    <w:rsid w:val="00C21B82"/>
    <w:rsid w:val="00C2219D"/>
    <w:rsid w:val="00C22782"/>
    <w:rsid w:val="00C22C71"/>
    <w:rsid w:val="00C230C4"/>
    <w:rsid w:val="00C23101"/>
    <w:rsid w:val="00C2326C"/>
    <w:rsid w:val="00C24CD0"/>
    <w:rsid w:val="00C25242"/>
    <w:rsid w:val="00C25339"/>
    <w:rsid w:val="00C253D0"/>
    <w:rsid w:val="00C25900"/>
    <w:rsid w:val="00C259DF"/>
    <w:rsid w:val="00C25C68"/>
    <w:rsid w:val="00C25DC1"/>
    <w:rsid w:val="00C25E5C"/>
    <w:rsid w:val="00C2620B"/>
    <w:rsid w:val="00C262AA"/>
    <w:rsid w:val="00C263DA"/>
    <w:rsid w:val="00C267F0"/>
    <w:rsid w:val="00C26AF8"/>
    <w:rsid w:val="00C26BB3"/>
    <w:rsid w:val="00C27321"/>
    <w:rsid w:val="00C27442"/>
    <w:rsid w:val="00C27727"/>
    <w:rsid w:val="00C3039F"/>
    <w:rsid w:val="00C307EF"/>
    <w:rsid w:val="00C309BD"/>
    <w:rsid w:val="00C30BC6"/>
    <w:rsid w:val="00C30FA5"/>
    <w:rsid w:val="00C30FF4"/>
    <w:rsid w:val="00C312DC"/>
    <w:rsid w:val="00C316BD"/>
    <w:rsid w:val="00C319C7"/>
    <w:rsid w:val="00C32128"/>
    <w:rsid w:val="00C3286A"/>
    <w:rsid w:val="00C32BD2"/>
    <w:rsid w:val="00C32D6D"/>
    <w:rsid w:val="00C32EBB"/>
    <w:rsid w:val="00C33D44"/>
    <w:rsid w:val="00C3434B"/>
    <w:rsid w:val="00C34567"/>
    <w:rsid w:val="00C34997"/>
    <w:rsid w:val="00C352C3"/>
    <w:rsid w:val="00C3562B"/>
    <w:rsid w:val="00C3592B"/>
    <w:rsid w:val="00C35F02"/>
    <w:rsid w:val="00C35FEC"/>
    <w:rsid w:val="00C36018"/>
    <w:rsid w:val="00C36506"/>
    <w:rsid w:val="00C36CE7"/>
    <w:rsid w:val="00C3700D"/>
    <w:rsid w:val="00C37312"/>
    <w:rsid w:val="00C379F2"/>
    <w:rsid w:val="00C4029E"/>
    <w:rsid w:val="00C40536"/>
    <w:rsid w:val="00C40C3C"/>
    <w:rsid w:val="00C40D49"/>
    <w:rsid w:val="00C41ADB"/>
    <w:rsid w:val="00C41EE0"/>
    <w:rsid w:val="00C420BE"/>
    <w:rsid w:val="00C42E0E"/>
    <w:rsid w:val="00C42E7C"/>
    <w:rsid w:val="00C43075"/>
    <w:rsid w:val="00C440DC"/>
    <w:rsid w:val="00C45382"/>
    <w:rsid w:val="00C454A7"/>
    <w:rsid w:val="00C45C5C"/>
    <w:rsid w:val="00C45D2C"/>
    <w:rsid w:val="00C4645F"/>
    <w:rsid w:val="00C46F60"/>
    <w:rsid w:val="00C478AB"/>
    <w:rsid w:val="00C47DAB"/>
    <w:rsid w:val="00C47DCF"/>
    <w:rsid w:val="00C501B4"/>
    <w:rsid w:val="00C50312"/>
    <w:rsid w:val="00C50582"/>
    <w:rsid w:val="00C50789"/>
    <w:rsid w:val="00C507B3"/>
    <w:rsid w:val="00C5098F"/>
    <w:rsid w:val="00C50CB2"/>
    <w:rsid w:val="00C50FDB"/>
    <w:rsid w:val="00C51CBF"/>
    <w:rsid w:val="00C521B6"/>
    <w:rsid w:val="00C52446"/>
    <w:rsid w:val="00C5265A"/>
    <w:rsid w:val="00C52A33"/>
    <w:rsid w:val="00C52E60"/>
    <w:rsid w:val="00C53037"/>
    <w:rsid w:val="00C53101"/>
    <w:rsid w:val="00C532B8"/>
    <w:rsid w:val="00C532F1"/>
    <w:rsid w:val="00C53462"/>
    <w:rsid w:val="00C539CA"/>
    <w:rsid w:val="00C53BED"/>
    <w:rsid w:val="00C540A3"/>
    <w:rsid w:val="00C54504"/>
    <w:rsid w:val="00C54899"/>
    <w:rsid w:val="00C54E71"/>
    <w:rsid w:val="00C559B4"/>
    <w:rsid w:val="00C55CA1"/>
    <w:rsid w:val="00C55EF8"/>
    <w:rsid w:val="00C56208"/>
    <w:rsid w:val="00C56AB7"/>
    <w:rsid w:val="00C56E0F"/>
    <w:rsid w:val="00C571B8"/>
    <w:rsid w:val="00C574D2"/>
    <w:rsid w:val="00C600DC"/>
    <w:rsid w:val="00C60158"/>
    <w:rsid w:val="00C603BB"/>
    <w:rsid w:val="00C604B2"/>
    <w:rsid w:val="00C60FD8"/>
    <w:rsid w:val="00C6104B"/>
    <w:rsid w:val="00C61260"/>
    <w:rsid w:val="00C61B19"/>
    <w:rsid w:val="00C61BD0"/>
    <w:rsid w:val="00C6248E"/>
    <w:rsid w:val="00C62750"/>
    <w:rsid w:val="00C62DD5"/>
    <w:rsid w:val="00C63E32"/>
    <w:rsid w:val="00C641BA"/>
    <w:rsid w:val="00C64309"/>
    <w:rsid w:val="00C64696"/>
    <w:rsid w:val="00C646EA"/>
    <w:rsid w:val="00C64786"/>
    <w:rsid w:val="00C6487D"/>
    <w:rsid w:val="00C6504E"/>
    <w:rsid w:val="00C65A89"/>
    <w:rsid w:val="00C66A86"/>
    <w:rsid w:val="00C66C86"/>
    <w:rsid w:val="00C671AF"/>
    <w:rsid w:val="00C675F9"/>
    <w:rsid w:val="00C67887"/>
    <w:rsid w:val="00C678C6"/>
    <w:rsid w:val="00C70479"/>
    <w:rsid w:val="00C704F5"/>
    <w:rsid w:val="00C705C2"/>
    <w:rsid w:val="00C70942"/>
    <w:rsid w:val="00C70E35"/>
    <w:rsid w:val="00C71055"/>
    <w:rsid w:val="00C7153B"/>
    <w:rsid w:val="00C719AE"/>
    <w:rsid w:val="00C71D4A"/>
    <w:rsid w:val="00C72C47"/>
    <w:rsid w:val="00C73273"/>
    <w:rsid w:val="00C741F4"/>
    <w:rsid w:val="00C742A6"/>
    <w:rsid w:val="00C7501B"/>
    <w:rsid w:val="00C755F3"/>
    <w:rsid w:val="00C756D8"/>
    <w:rsid w:val="00C759C9"/>
    <w:rsid w:val="00C75F67"/>
    <w:rsid w:val="00C7601A"/>
    <w:rsid w:val="00C761B7"/>
    <w:rsid w:val="00C763CA"/>
    <w:rsid w:val="00C765A8"/>
    <w:rsid w:val="00C7677E"/>
    <w:rsid w:val="00C76A4D"/>
    <w:rsid w:val="00C76B4E"/>
    <w:rsid w:val="00C772A7"/>
    <w:rsid w:val="00C777E1"/>
    <w:rsid w:val="00C80219"/>
    <w:rsid w:val="00C802A0"/>
    <w:rsid w:val="00C80362"/>
    <w:rsid w:val="00C80600"/>
    <w:rsid w:val="00C80701"/>
    <w:rsid w:val="00C80C84"/>
    <w:rsid w:val="00C80CA3"/>
    <w:rsid w:val="00C812EC"/>
    <w:rsid w:val="00C81D62"/>
    <w:rsid w:val="00C81FB8"/>
    <w:rsid w:val="00C82C1A"/>
    <w:rsid w:val="00C83BDF"/>
    <w:rsid w:val="00C83D57"/>
    <w:rsid w:val="00C840F7"/>
    <w:rsid w:val="00C84A5C"/>
    <w:rsid w:val="00C851A5"/>
    <w:rsid w:val="00C8532D"/>
    <w:rsid w:val="00C854F8"/>
    <w:rsid w:val="00C85A22"/>
    <w:rsid w:val="00C86165"/>
    <w:rsid w:val="00C8640D"/>
    <w:rsid w:val="00C867CC"/>
    <w:rsid w:val="00C868E7"/>
    <w:rsid w:val="00C86A24"/>
    <w:rsid w:val="00C87C44"/>
    <w:rsid w:val="00C87D8A"/>
    <w:rsid w:val="00C9036A"/>
    <w:rsid w:val="00C9059B"/>
    <w:rsid w:val="00C905AA"/>
    <w:rsid w:val="00C90A7B"/>
    <w:rsid w:val="00C90D1B"/>
    <w:rsid w:val="00C90F4C"/>
    <w:rsid w:val="00C90F64"/>
    <w:rsid w:val="00C91E3C"/>
    <w:rsid w:val="00C91FFA"/>
    <w:rsid w:val="00C92184"/>
    <w:rsid w:val="00C92819"/>
    <w:rsid w:val="00C9291B"/>
    <w:rsid w:val="00C92E36"/>
    <w:rsid w:val="00C9307E"/>
    <w:rsid w:val="00C93BBB"/>
    <w:rsid w:val="00C9419F"/>
    <w:rsid w:val="00C9499A"/>
    <w:rsid w:val="00C949FF"/>
    <w:rsid w:val="00C954FE"/>
    <w:rsid w:val="00C96FFF"/>
    <w:rsid w:val="00C97253"/>
    <w:rsid w:val="00C97373"/>
    <w:rsid w:val="00C97523"/>
    <w:rsid w:val="00C975D4"/>
    <w:rsid w:val="00CA00C6"/>
    <w:rsid w:val="00CA0582"/>
    <w:rsid w:val="00CA062F"/>
    <w:rsid w:val="00CA0B6D"/>
    <w:rsid w:val="00CA0EE8"/>
    <w:rsid w:val="00CA19C1"/>
    <w:rsid w:val="00CA1D28"/>
    <w:rsid w:val="00CA20ED"/>
    <w:rsid w:val="00CA233E"/>
    <w:rsid w:val="00CA3308"/>
    <w:rsid w:val="00CA36BD"/>
    <w:rsid w:val="00CA416A"/>
    <w:rsid w:val="00CA425B"/>
    <w:rsid w:val="00CA42C0"/>
    <w:rsid w:val="00CA45EB"/>
    <w:rsid w:val="00CA594C"/>
    <w:rsid w:val="00CA6662"/>
    <w:rsid w:val="00CA73D3"/>
    <w:rsid w:val="00CA748B"/>
    <w:rsid w:val="00CA7508"/>
    <w:rsid w:val="00CA7627"/>
    <w:rsid w:val="00CA776C"/>
    <w:rsid w:val="00CA787F"/>
    <w:rsid w:val="00CA7B1F"/>
    <w:rsid w:val="00CB0264"/>
    <w:rsid w:val="00CB06AF"/>
    <w:rsid w:val="00CB06B5"/>
    <w:rsid w:val="00CB06FE"/>
    <w:rsid w:val="00CB0CE9"/>
    <w:rsid w:val="00CB11F6"/>
    <w:rsid w:val="00CB1588"/>
    <w:rsid w:val="00CB16AC"/>
    <w:rsid w:val="00CB1D27"/>
    <w:rsid w:val="00CB21ED"/>
    <w:rsid w:val="00CB264E"/>
    <w:rsid w:val="00CB2807"/>
    <w:rsid w:val="00CB2B8E"/>
    <w:rsid w:val="00CB2FB0"/>
    <w:rsid w:val="00CB302B"/>
    <w:rsid w:val="00CB30D6"/>
    <w:rsid w:val="00CB3380"/>
    <w:rsid w:val="00CB3BDF"/>
    <w:rsid w:val="00CB3F8F"/>
    <w:rsid w:val="00CB46AF"/>
    <w:rsid w:val="00CB5215"/>
    <w:rsid w:val="00CB5287"/>
    <w:rsid w:val="00CB5E51"/>
    <w:rsid w:val="00CB61B9"/>
    <w:rsid w:val="00CB65D3"/>
    <w:rsid w:val="00CB6B09"/>
    <w:rsid w:val="00CB6CCE"/>
    <w:rsid w:val="00CB740A"/>
    <w:rsid w:val="00CB74D0"/>
    <w:rsid w:val="00CB76BB"/>
    <w:rsid w:val="00CB7F7C"/>
    <w:rsid w:val="00CB7FDB"/>
    <w:rsid w:val="00CC0302"/>
    <w:rsid w:val="00CC1366"/>
    <w:rsid w:val="00CC14CA"/>
    <w:rsid w:val="00CC1B82"/>
    <w:rsid w:val="00CC1E1B"/>
    <w:rsid w:val="00CC261C"/>
    <w:rsid w:val="00CC2E3F"/>
    <w:rsid w:val="00CC30C6"/>
    <w:rsid w:val="00CC333D"/>
    <w:rsid w:val="00CC33F6"/>
    <w:rsid w:val="00CC3F90"/>
    <w:rsid w:val="00CC4215"/>
    <w:rsid w:val="00CC4447"/>
    <w:rsid w:val="00CC458A"/>
    <w:rsid w:val="00CC4BBD"/>
    <w:rsid w:val="00CC512B"/>
    <w:rsid w:val="00CC5EFF"/>
    <w:rsid w:val="00CC6034"/>
    <w:rsid w:val="00CC63E3"/>
    <w:rsid w:val="00CC6525"/>
    <w:rsid w:val="00CC695B"/>
    <w:rsid w:val="00CC7226"/>
    <w:rsid w:val="00CC7374"/>
    <w:rsid w:val="00CC75DC"/>
    <w:rsid w:val="00CC784D"/>
    <w:rsid w:val="00CC799C"/>
    <w:rsid w:val="00CD0074"/>
    <w:rsid w:val="00CD0470"/>
    <w:rsid w:val="00CD06A1"/>
    <w:rsid w:val="00CD1804"/>
    <w:rsid w:val="00CD1A11"/>
    <w:rsid w:val="00CD1B73"/>
    <w:rsid w:val="00CD1F6C"/>
    <w:rsid w:val="00CD1FA8"/>
    <w:rsid w:val="00CD2039"/>
    <w:rsid w:val="00CD20D6"/>
    <w:rsid w:val="00CD21E1"/>
    <w:rsid w:val="00CD237A"/>
    <w:rsid w:val="00CD24EA"/>
    <w:rsid w:val="00CD28F8"/>
    <w:rsid w:val="00CD2E0A"/>
    <w:rsid w:val="00CD3CEC"/>
    <w:rsid w:val="00CD404A"/>
    <w:rsid w:val="00CD4617"/>
    <w:rsid w:val="00CD467E"/>
    <w:rsid w:val="00CD4BEC"/>
    <w:rsid w:val="00CD4F31"/>
    <w:rsid w:val="00CD4FD2"/>
    <w:rsid w:val="00CD5AAC"/>
    <w:rsid w:val="00CD5ABE"/>
    <w:rsid w:val="00CD5BBE"/>
    <w:rsid w:val="00CD6466"/>
    <w:rsid w:val="00CD6804"/>
    <w:rsid w:val="00CD69E5"/>
    <w:rsid w:val="00CD6BD9"/>
    <w:rsid w:val="00CD6E0D"/>
    <w:rsid w:val="00CD6F57"/>
    <w:rsid w:val="00CD76B5"/>
    <w:rsid w:val="00CD7DF4"/>
    <w:rsid w:val="00CE0200"/>
    <w:rsid w:val="00CE087F"/>
    <w:rsid w:val="00CE134E"/>
    <w:rsid w:val="00CE1663"/>
    <w:rsid w:val="00CE1AF8"/>
    <w:rsid w:val="00CE284F"/>
    <w:rsid w:val="00CE299E"/>
    <w:rsid w:val="00CE2FE1"/>
    <w:rsid w:val="00CE3391"/>
    <w:rsid w:val="00CE376A"/>
    <w:rsid w:val="00CE3910"/>
    <w:rsid w:val="00CE40BA"/>
    <w:rsid w:val="00CE40EF"/>
    <w:rsid w:val="00CE4B44"/>
    <w:rsid w:val="00CE4BF3"/>
    <w:rsid w:val="00CE4FCE"/>
    <w:rsid w:val="00CE5152"/>
    <w:rsid w:val="00CE5613"/>
    <w:rsid w:val="00CE59C6"/>
    <w:rsid w:val="00CE5CE3"/>
    <w:rsid w:val="00CE611E"/>
    <w:rsid w:val="00CE6203"/>
    <w:rsid w:val="00CE68CE"/>
    <w:rsid w:val="00CE6A04"/>
    <w:rsid w:val="00CE7116"/>
    <w:rsid w:val="00CE7602"/>
    <w:rsid w:val="00CE79AC"/>
    <w:rsid w:val="00CE7BB2"/>
    <w:rsid w:val="00CE7FD3"/>
    <w:rsid w:val="00CF04D4"/>
    <w:rsid w:val="00CF0763"/>
    <w:rsid w:val="00CF0FCB"/>
    <w:rsid w:val="00CF17CF"/>
    <w:rsid w:val="00CF192B"/>
    <w:rsid w:val="00CF1BC5"/>
    <w:rsid w:val="00CF1FE1"/>
    <w:rsid w:val="00CF21C3"/>
    <w:rsid w:val="00CF2B3A"/>
    <w:rsid w:val="00CF332A"/>
    <w:rsid w:val="00CF34E2"/>
    <w:rsid w:val="00CF3BEF"/>
    <w:rsid w:val="00CF46CD"/>
    <w:rsid w:val="00CF4855"/>
    <w:rsid w:val="00CF4F2D"/>
    <w:rsid w:val="00CF5001"/>
    <w:rsid w:val="00CF528C"/>
    <w:rsid w:val="00CF540D"/>
    <w:rsid w:val="00CF5420"/>
    <w:rsid w:val="00CF54E9"/>
    <w:rsid w:val="00CF614E"/>
    <w:rsid w:val="00CF61FF"/>
    <w:rsid w:val="00CF627D"/>
    <w:rsid w:val="00CF686F"/>
    <w:rsid w:val="00CF727C"/>
    <w:rsid w:val="00CF7C76"/>
    <w:rsid w:val="00CF7DE2"/>
    <w:rsid w:val="00D0004C"/>
    <w:rsid w:val="00D00060"/>
    <w:rsid w:val="00D003C1"/>
    <w:rsid w:val="00D0048E"/>
    <w:rsid w:val="00D0056B"/>
    <w:rsid w:val="00D006CD"/>
    <w:rsid w:val="00D010A7"/>
    <w:rsid w:val="00D0170A"/>
    <w:rsid w:val="00D017D1"/>
    <w:rsid w:val="00D017FB"/>
    <w:rsid w:val="00D01F06"/>
    <w:rsid w:val="00D02278"/>
    <w:rsid w:val="00D02D10"/>
    <w:rsid w:val="00D03181"/>
    <w:rsid w:val="00D032E3"/>
    <w:rsid w:val="00D0360F"/>
    <w:rsid w:val="00D039CC"/>
    <w:rsid w:val="00D04511"/>
    <w:rsid w:val="00D0462C"/>
    <w:rsid w:val="00D04777"/>
    <w:rsid w:val="00D04CA0"/>
    <w:rsid w:val="00D05396"/>
    <w:rsid w:val="00D05703"/>
    <w:rsid w:val="00D05985"/>
    <w:rsid w:val="00D05B34"/>
    <w:rsid w:val="00D05FB5"/>
    <w:rsid w:val="00D0607F"/>
    <w:rsid w:val="00D066E8"/>
    <w:rsid w:val="00D0694C"/>
    <w:rsid w:val="00D07020"/>
    <w:rsid w:val="00D07037"/>
    <w:rsid w:val="00D071D9"/>
    <w:rsid w:val="00D072F6"/>
    <w:rsid w:val="00D11054"/>
    <w:rsid w:val="00D11306"/>
    <w:rsid w:val="00D11933"/>
    <w:rsid w:val="00D11A17"/>
    <w:rsid w:val="00D11C51"/>
    <w:rsid w:val="00D11F30"/>
    <w:rsid w:val="00D12093"/>
    <w:rsid w:val="00D126BC"/>
    <w:rsid w:val="00D12E1F"/>
    <w:rsid w:val="00D12ECF"/>
    <w:rsid w:val="00D1311B"/>
    <w:rsid w:val="00D13506"/>
    <w:rsid w:val="00D13A12"/>
    <w:rsid w:val="00D142EA"/>
    <w:rsid w:val="00D14811"/>
    <w:rsid w:val="00D149AF"/>
    <w:rsid w:val="00D15041"/>
    <w:rsid w:val="00D1546D"/>
    <w:rsid w:val="00D154B4"/>
    <w:rsid w:val="00D15526"/>
    <w:rsid w:val="00D15910"/>
    <w:rsid w:val="00D162B1"/>
    <w:rsid w:val="00D166F3"/>
    <w:rsid w:val="00D16923"/>
    <w:rsid w:val="00D1699E"/>
    <w:rsid w:val="00D16B4E"/>
    <w:rsid w:val="00D16D09"/>
    <w:rsid w:val="00D17242"/>
    <w:rsid w:val="00D1767E"/>
    <w:rsid w:val="00D1793E"/>
    <w:rsid w:val="00D17BE6"/>
    <w:rsid w:val="00D20073"/>
    <w:rsid w:val="00D203FD"/>
    <w:rsid w:val="00D20C1D"/>
    <w:rsid w:val="00D20EF1"/>
    <w:rsid w:val="00D20FA4"/>
    <w:rsid w:val="00D21348"/>
    <w:rsid w:val="00D2142F"/>
    <w:rsid w:val="00D21663"/>
    <w:rsid w:val="00D222EB"/>
    <w:rsid w:val="00D22308"/>
    <w:rsid w:val="00D22964"/>
    <w:rsid w:val="00D2330C"/>
    <w:rsid w:val="00D2332E"/>
    <w:rsid w:val="00D2338F"/>
    <w:rsid w:val="00D235E2"/>
    <w:rsid w:val="00D2397E"/>
    <w:rsid w:val="00D24EF8"/>
    <w:rsid w:val="00D258A7"/>
    <w:rsid w:val="00D25ED7"/>
    <w:rsid w:val="00D26BB2"/>
    <w:rsid w:val="00D26DAD"/>
    <w:rsid w:val="00D27663"/>
    <w:rsid w:val="00D27968"/>
    <w:rsid w:val="00D27B98"/>
    <w:rsid w:val="00D27CA5"/>
    <w:rsid w:val="00D30086"/>
    <w:rsid w:val="00D309D1"/>
    <w:rsid w:val="00D309D4"/>
    <w:rsid w:val="00D30B8A"/>
    <w:rsid w:val="00D31074"/>
    <w:rsid w:val="00D31703"/>
    <w:rsid w:val="00D31999"/>
    <w:rsid w:val="00D31DDA"/>
    <w:rsid w:val="00D31F14"/>
    <w:rsid w:val="00D321D6"/>
    <w:rsid w:val="00D32567"/>
    <w:rsid w:val="00D32AC2"/>
    <w:rsid w:val="00D32C07"/>
    <w:rsid w:val="00D32C48"/>
    <w:rsid w:val="00D3301D"/>
    <w:rsid w:val="00D331C3"/>
    <w:rsid w:val="00D332FB"/>
    <w:rsid w:val="00D3425D"/>
    <w:rsid w:val="00D34326"/>
    <w:rsid w:val="00D34725"/>
    <w:rsid w:val="00D347BA"/>
    <w:rsid w:val="00D34907"/>
    <w:rsid w:val="00D34B65"/>
    <w:rsid w:val="00D34FE3"/>
    <w:rsid w:val="00D353A2"/>
    <w:rsid w:val="00D354D2"/>
    <w:rsid w:val="00D358FA"/>
    <w:rsid w:val="00D35D6F"/>
    <w:rsid w:val="00D3692D"/>
    <w:rsid w:val="00D36ED9"/>
    <w:rsid w:val="00D36FC7"/>
    <w:rsid w:val="00D3778E"/>
    <w:rsid w:val="00D37CD1"/>
    <w:rsid w:val="00D37D77"/>
    <w:rsid w:val="00D40148"/>
    <w:rsid w:val="00D4116A"/>
    <w:rsid w:val="00D413DB"/>
    <w:rsid w:val="00D416B8"/>
    <w:rsid w:val="00D423FA"/>
    <w:rsid w:val="00D42EBC"/>
    <w:rsid w:val="00D430FA"/>
    <w:rsid w:val="00D432C0"/>
    <w:rsid w:val="00D435A0"/>
    <w:rsid w:val="00D43683"/>
    <w:rsid w:val="00D43D4C"/>
    <w:rsid w:val="00D43FAA"/>
    <w:rsid w:val="00D43FF5"/>
    <w:rsid w:val="00D444AF"/>
    <w:rsid w:val="00D44BCE"/>
    <w:rsid w:val="00D45CAE"/>
    <w:rsid w:val="00D460D0"/>
    <w:rsid w:val="00D46999"/>
    <w:rsid w:val="00D46CF6"/>
    <w:rsid w:val="00D4708E"/>
    <w:rsid w:val="00D47454"/>
    <w:rsid w:val="00D4760C"/>
    <w:rsid w:val="00D47C03"/>
    <w:rsid w:val="00D47C8C"/>
    <w:rsid w:val="00D47CDB"/>
    <w:rsid w:val="00D47E26"/>
    <w:rsid w:val="00D47F30"/>
    <w:rsid w:val="00D47FA5"/>
    <w:rsid w:val="00D50047"/>
    <w:rsid w:val="00D503A8"/>
    <w:rsid w:val="00D50502"/>
    <w:rsid w:val="00D5086A"/>
    <w:rsid w:val="00D5094C"/>
    <w:rsid w:val="00D50963"/>
    <w:rsid w:val="00D50BB9"/>
    <w:rsid w:val="00D50DA8"/>
    <w:rsid w:val="00D50E31"/>
    <w:rsid w:val="00D50F65"/>
    <w:rsid w:val="00D514F9"/>
    <w:rsid w:val="00D51651"/>
    <w:rsid w:val="00D51758"/>
    <w:rsid w:val="00D51C2B"/>
    <w:rsid w:val="00D52C5F"/>
    <w:rsid w:val="00D53189"/>
    <w:rsid w:val="00D53340"/>
    <w:rsid w:val="00D53B40"/>
    <w:rsid w:val="00D54345"/>
    <w:rsid w:val="00D55189"/>
    <w:rsid w:val="00D55422"/>
    <w:rsid w:val="00D55AB6"/>
    <w:rsid w:val="00D55ADD"/>
    <w:rsid w:val="00D55C8E"/>
    <w:rsid w:val="00D55D1C"/>
    <w:rsid w:val="00D55D65"/>
    <w:rsid w:val="00D55DC6"/>
    <w:rsid w:val="00D5600B"/>
    <w:rsid w:val="00D566A1"/>
    <w:rsid w:val="00D5688B"/>
    <w:rsid w:val="00D5727C"/>
    <w:rsid w:val="00D57ACC"/>
    <w:rsid w:val="00D57C76"/>
    <w:rsid w:val="00D57C80"/>
    <w:rsid w:val="00D57F89"/>
    <w:rsid w:val="00D60259"/>
    <w:rsid w:val="00D60859"/>
    <w:rsid w:val="00D60A96"/>
    <w:rsid w:val="00D61013"/>
    <w:rsid w:val="00D611C6"/>
    <w:rsid w:val="00D61216"/>
    <w:rsid w:val="00D618AF"/>
    <w:rsid w:val="00D61DB4"/>
    <w:rsid w:val="00D6254D"/>
    <w:rsid w:val="00D62579"/>
    <w:rsid w:val="00D62B7B"/>
    <w:rsid w:val="00D62D9A"/>
    <w:rsid w:val="00D63276"/>
    <w:rsid w:val="00D639D0"/>
    <w:rsid w:val="00D63C0E"/>
    <w:rsid w:val="00D64107"/>
    <w:rsid w:val="00D64261"/>
    <w:rsid w:val="00D64294"/>
    <w:rsid w:val="00D642E9"/>
    <w:rsid w:val="00D646A6"/>
    <w:rsid w:val="00D646BE"/>
    <w:rsid w:val="00D649E0"/>
    <w:rsid w:val="00D64A37"/>
    <w:rsid w:val="00D65816"/>
    <w:rsid w:val="00D65EEC"/>
    <w:rsid w:val="00D665DA"/>
    <w:rsid w:val="00D6714C"/>
    <w:rsid w:val="00D67190"/>
    <w:rsid w:val="00D67544"/>
    <w:rsid w:val="00D6784A"/>
    <w:rsid w:val="00D678BB"/>
    <w:rsid w:val="00D67B55"/>
    <w:rsid w:val="00D67B93"/>
    <w:rsid w:val="00D70ADB"/>
    <w:rsid w:val="00D70EE9"/>
    <w:rsid w:val="00D70F3B"/>
    <w:rsid w:val="00D71200"/>
    <w:rsid w:val="00D716E5"/>
    <w:rsid w:val="00D7197C"/>
    <w:rsid w:val="00D71C5C"/>
    <w:rsid w:val="00D71E4E"/>
    <w:rsid w:val="00D71E73"/>
    <w:rsid w:val="00D72E7C"/>
    <w:rsid w:val="00D72E92"/>
    <w:rsid w:val="00D73766"/>
    <w:rsid w:val="00D73C34"/>
    <w:rsid w:val="00D73E77"/>
    <w:rsid w:val="00D742FD"/>
    <w:rsid w:val="00D74F09"/>
    <w:rsid w:val="00D750AB"/>
    <w:rsid w:val="00D75335"/>
    <w:rsid w:val="00D7571F"/>
    <w:rsid w:val="00D75A6D"/>
    <w:rsid w:val="00D76612"/>
    <w:rsid w:val="00D76A37"/>
    <w:rsid w:val="00D76EF7"/>
    <w:rsid w:val="00D76FE4"/>
    <w:rsid w:val="00D770A6"/>
    <w:rsid w:val="00D7756B"/>
    <w:rsid w:val="00D80369"/>
    <w:rsid w:val="00D804BA"/>
    <w:rsid w:val="00D804D1"/>
    <w:rsid w:val="00D807F0"/>
    <w:rsid w:val="00D808CC"/>
    <w:rsid w:val="00D811C7"/>
    <w:rsid w:val="00D813FD"/>
    <w:rsid w:val="00D81D83"/>
    <w:rsid w:val="00D824E8"/>
    <w:rsid w:val="00D82801"/>
    <w:rsid w:val="00D82862"/>
    <w:rsid w:val="00D828DC"/>
    <w:rsid w:val="00D82C28"/>
    <w:rsid w:val="00D82EEA"/>
    <w:rsid w:val="00D833ED"/>
    <w:rsid w:val="00D834DB"/>
    <w:rsid w:val="00D845D0"/>
    <w:rsid w:val="00D848A1"/>
    <w:rsid w:val="00D84B6D"/>
    <w:rsid w:val="00D85CDB"/>
    <w:rsid w:val="00D85DB8"/>
    <w:rsid w:val="00D85F01"/>
    <w:rsid w:val="00D862FB"/>
    <w:rsid w:val="00D864D4"/>
    <w:rsid w:val="00D86927"/>
    <w:rsid w:val="00D869C8"/>
    <w:rsid w:val="00D87255"/>
    <w:rsid w:val="00D87835"/>
    <w:rsid w:val="00D87B2F"/>
    <w:rsid w:val="00D87E2A"/>
    <w:rsid w:val="00D87E63"/>
    <w:rsid w:val="00D902B8"/>
    <w:rsid w:val="00D903A6"/>
    <w:rsid w:val="00D905F9"/>
    <w:rsid w:val="00D906D3"/>
    <w:rsid w:val="00D907AA"/>
    <w:rsid w:val="00D907FC"/>
    <w:rsid w:val="00D90EBB"/>
    <w:rsid w:val="00D9114C"/>
    <w:rsid w:val="00D912A0"/>
    <w:rsid w:val="00D918BB"/>
    <w:rsid w:val="00D91944"/>
    <w:rsid w:val="00D92511"/>
    <w:rsid w:val="00D929C0"/>
    <w:rsid w:val="00D93579"/>
    <w:rsid w:val="00D93990"/>
    <w:rsid w:val="00D93AAB"/>
    <w:rsid w:val="00D93BCD"/>
    <w:rsid w:val="00D93C47"/>
    <w:rsid w:val="00D94969"/>
    <w:rsid w:val="00D94CA6"/>
    <w:rsid w:val="00D95315"/>
    <w:rsid w:val="00D9607C"/>
    <w:rsid w:val="00D9618E"/>
    <w:rsid w:val="00D9696B"/>
    <w:rsid w:val="00D969A2"/>
    <w:rsid w:val="00D96ADA"/>
    <w:rsid w:val="00D96BAE"/>
    <w:rsid w:val="00D9707D"/>
    <w:rsid w:val="00D970C9"/>
    <w:rsid w:val="00D97944"/>
    <w:rsid w:val="00D97CFA"/>
    <w:rsid w:val="00DA043C"/>
    <w:rsid w:val="00DA06B7"/>
    <w:rsid w:val="00DA0AA7"/>
    <w:rsid w:val="00DA0F97"/>
    <w:rsid w:val="00DA0FF5"/>
    <w:rsid w:val="00DA1439"/>
    <w:rsid w:val="00DA15E0"/>
    <w:rsid w:val="00DA16A5"/>
    <w:rsid w:val="00DA1EBC"/>
    <w:rsid w:val="00DA2EC5"/>
    <w:rsid w:val="00DA30B5"/>
    <w:rsid w:val="00DA3710"/>
    <w:rsid w:val="00DA3881"/>
    <w:rsid w:val="00DA4349"/>
    <w:rsid w:val="00DA47A5"/>
    <w:rsid w:val="00DA4EB8"/>
    <w:rsid w:val="00DA4EFA"/>
    <w:rsid w:val="00DA501C"/>
    <w:rsid w:val="00DA543F"/>
    <w:rsid w:val="00DA59F5"/>
    <w:rsid w:val="00DA5EAB"/>
    <w:rsid w:val="00DA606C"/>
    <w:rsid w:val="00DA60F3"/>
    <w:rsid w:val="00DA64CE"/>
    <w:rsid w:val="00DA7607"/>
    <w:rsid w:val="00DA788A"/>
    <w:rsid w:val="00DA78D5"/>
    <w:rsid w:val="00DA7C67"/>
    <w:rsid w:val="00DB0148"/>
    <w:rsid w:val="00DB0FD9"/>
    <w:rsid w:val="00DB10E0"/>
    <w:rsid w:val="00DB10ED"/>
    <w:rsid w:val="00DB165D"/>
    <w:rsid w:val="00DB1D1E"/>
    <w:rsid w:val="00DB1E4C"/>
    <w:rsid w:val="00DB22D4"/>
    <w:rsid w:val="00DB24E7"/>
    <w:rsid w:val="00DB28F3"/>
    <w:rsid w:val="00DB2ADB"/>
    <w:rsid w:val="00DB2B53"/>
    <w:rsid w:val="00DB2EDC"/>
    <w:rsid w:val="00DB32B1"/>
    <w:rsid w:val="00DB3576"/>
    <w:rsid w:val="00DB4B1C"/>
    <w:rsid w:val="00DB505C"/>
    <w:rsid w:val="00DB54C3"/>
    <w:rsid w:val="00DB5A58"/>
    <w:rsid w:val="00DB66E0"/>
    <w:rsid w:val="00DB69C3"/>
    <w:rsid w:val="00DB6D20"/>
    <w:rsid w:val="00DB7324"/>
    <w:rsid w:val="00DB77E5"/>
    <w:rsid w:val="00DB7827"/>
    <w:rsid w:val="00DB7A05"/>
    <w:rsid w:val="00DC01D9"/>
    <w:rsid w:val="00DC0396"/>
    <w:rsid w:val="00DC0404"/>
    <w:rsid w:val="00DC0A04"/>
    <w:rsid w:val="00DC0D3D"/>
    <w:rsid w:val="00DC0D8D"/>
    <w:rsid w:val="00DC0E03"/>
    <w:rsid w:val="00DC125F"/>
    <w:rsid w:val="00DC27F4"/>
    <w:rsid w:val="00DC2E46"/>
    <w:rsid w:val="00DC3106"/>
    <w:rsid w:val="00DC321D"/>
    <w:rsid w:val="00DC33B5"/>
    <w:rsid w:val="00DC37F8"/>
    <w:rsid w:val="00DC4297"/>
    <w:rsid w:val="00DC4862"/>
    <w:rsid w:val="00DC4C1A"/>
    <w:rsid w:val="00DC525B"/>
    <w:rsid w:val="00DC56E2"/>
    <w:rsid w:val="00DC5841"/>
    <w:rsid w:val="00DC5C93"/>
    <w:rsid w:val="00DC5D93"/>
    <w:rsid w:val="00DC6162"/>
    <w:rsid w:val="00DC6433"/>
    <w:rsid w:val="00DC6BB3"/>
    <w:rsid w:val="00DC6C94"/>
    <w:rsid w:val="00DC7258"/>
    <w:rsid w:val="00DC73EF"/>
    <w:rsid w:val="00DC76B7"/>
    <w:rsid w:val="00DC7AC8"/>
    <w:rsid w:val="00DC7DE4"/>
    <w:rsid w:val="00DD00A9"/>
    <w:rsid w:val="00DD0184"/>
    <w:rsid w:val="00DD02AA"/>
    <w:rsid w:val="00DD05EC"/>
    <w:rsid w:val="00DD105C"/>
    <w:rsid w:val="00DD1EE9"/>
    <w:rsid w:val="00DD2315"/>
    <w:rsid w:val="00DD2458"/>
    <w:rsid w:val="00DD25B3"/>
    <w:rsid w:val="00DD2A5C"/>
    <w:rsid w:val="00DD2AA3"/>
    <w:rsid w:val="00DD2C2B"/>
    <w:rsid w:val="00DD2F58"/>
    <w:rsid w:val="00DD3923"/>
    <w:rsid w:val="00DD3E20"/>
    <w:rsid w:val="00DD43B5"/>
    <w:rsid w:val="00DD48CB"/>
    <w:rsid w:val="00DD4B68"/>
    <w:rsid w:val="00DD4F41"/>
    <w:rsid w:val="00DD5532"/>
    <w:rsid w:val="00DD5628"/>
    <w:rsid w:val="00DD5635"/>
    <w:rsid w:val="00DD5E12"/>
    <w:rsid w:val="00DD6104"/>
    <w:rsid w:val="00DD6CF9"/>
    <w:rsid w:val="00DD6F59"/>
    <w:rsid w:val="00DD71B2"/>
    <w:rsid w:val="00DD7896"/>
    <w:rsid w:val="00DE088E"/>
    <w:rsid w:val="00DE09D0"/>
    <w:rsid w:val="00DE1097"/>
    <w:rsid w:val="00DE12D7"/>
    <w:rsid w:val="00DE158A"/>
    <w:rsid w:val="00DE17EE"/>
    <w:rsid w:val="00DE183E"/>
    <w:rsid w:val="00DE278A"/>
    <w:rsid w:val="00DE2BAB"/>
    <w:rsid w:val="00DE4A4B"/>
    <w:rsid w:val="00DE4CA3"/>
    <w:rsid w:val="00DE578B"/>
    <w:rsid w:val="00DE57D5"/>
    <w:rsid w:val="00DE5A6F"/>
    <w:rsid w:val="00DE5B89"/>
    <w:rsid w:val="00DE5C0C"/>
    <w:rsid w:val="00DE5FC2"/>
    <w:rsid w:val="00DE5FF7"/>
    <w:rsid w:val="00DE6379"/>
    <w:rsid w:val="00DE66AA"/>
    <w:rsid w:val="00DE676F"/>
    <w:rsid w:val="00DE67CE"/>
    <w:rsid w:val="00DE6D25"/>
    <w:rsid w:val="00DE6E14"/>
    <w:rsid w:val="00DE78C3"/>
    <w:rsid w:val="00DE7D82"/>
    <w:rsid w:val="00DF0141"/>
    <w:rsid w:val="00DF07CD"/>
    <w:rsid w:val="00DF1550"/>
    <w:rsid w:val="00DF17D6"/>
    <w:rsid w:val="00DF1A52"/>
    <w:rsid w:val="00DF1A53"/>
    <w:rsid w:val="00DF1A55"/>
    <w:rsid w:val="00DF1D4B"/>
    <w:rsid w:val="00DF1D78"/>
    <w:rsid w:val="00DF2059"/>
    <w:rsid w:val="00DF2160"/>
    <w:rsid w:val="00DF339F"/>
    <w:rsid w:val="00DF35D4"/>
    <w:rsid w:val="00DF3890"/>
    <w:rsid w:val="00DF3A2C"/>
    <w:rsid w:val="00DF3AEB"/>
    <w:rsid w:val="00DF541A"/>
    <w:rsid w:val="00DF5613"/>
    <w:rsid w:val="00DF57B6"/>
    <w:rsid w:val="00DF584D"/>
    <w:rsid w:val="00DF5DC3"/>
    <w:rsid w:val="00DF610F"/>
    <w:rsid w:val="00DF612B"/>
    <w:rsid w:val="00DF67A5"/>
    <w:rsid w:val="00DF705B"/>
    <w:rsid w:val="00DF7895"/>
    <w:rsid w:val="00DF7CCF"/>
    <w:rsid w:val="00DF7CE9"/>
    <w:rsid w:val="00DF7E83"/>
    <w:rsid w:val="00E00432"/>
    <w:rsid w:val="00E00DA2"/>
    <w:rsid w:val="00E01037"/>
    <w:rsid w:val="00E011E9"/>
    <w:rsid w:val="00E014DB"/>
    <w:rsid w:val="00E01615"/>
    <w:rsid w:val="00E0379B"/>
    <w:rsid w:val="00E0380A"/>
    <w:rsid w:val="00E03820"/>
    <w:rsid w:val="00E03F44"/>
    <w:rsid w:val="00E04210"/>
    <w:rsid w:val="00E04A78"/>
    <w:rsid w:val="00E04C21"/>
    <w:rsid w:val="00E051F7"/>
    <w:rsid w:val="00E05229"/>
    <w:rsid w:val="00E05BB9"/>
    <w:rsid w:val="00E05CD2"/>
    <w:rsid w:val="00E05FAE"/>
    <w:rsid w:val="00E0687C"/>
    <w:rsid w:val="00E07638"/>
    <w:rsid w:val="00E07B31"/>
    <w:rsid w:val="00E1048D"/>
    <w:rsid w:val="00E108EA"/>
    <w:rsid w:val="00E10BD5"/>
    <w:rsid w:val="00E1121D"/>
    <w:rsid w:val="00E1133B"/>
    <w:rsid w:val="00E11693"/>
    <w:rsid w:val="00E1320A"/>
    <w:rsid w:val="00E1329A"/>
    <w:rsid w:val="00E138EE"/>
    <w:rsid w:val="00E149DC"/>
    <w:rsid w:val="00E15139"/>
    <w:rsid w:val="00E1563B"/>
    <w:rsid w:val="00E1579A"/>
    <w:rsid w:val="00E1580E"/>
    <w:rsid w:val="00E1655F"/>
    <w:rsid w:val="00E16621"/>
    <w:rsid w:val="00E17626"/>
    <w:rsid w:val="00E17939"/>
    <w:rsid w:val="00E2001B"/>
    <w:rsid w:val="00E2001F"/>
    <w:rsid w:val="00E2081A"/>
    <w:rsid w:val="00E20A00"/>
    <w:rsid w:val="00E20E5C"/>
    <w:rsid w:val="00E21D31"/>
    <w:rsid w:val="00E22048"/>
    <w:rsid w:val="00E2213D"/>
    <w:rsid w:val="00E224EA"/>
    <w:rsid w:val="00E22953"/>
    <w:rsid w:val="00E229ED"/>
    <w:rsid w:val="00E24337"/>
    <w:rsid w:val="00E247AB"/>
    <w:rsid w:val="00E2480F"/>
    <w:rsid w:val="00E24B12"/>
    <w:rsid w:val="00E25E1D"/>
    <w:rsid w:val="00E26541"/>
    <w:rsid w:val="00E269AA"/>
    <w:rsid w:val="00E26F32"/>
    <w:rsid w:val="00E273A6"/>
    <w:rsid w:val="00E27963"/>
    <w:rsid w:val="00E30103"/>
    <w:rsid w:val="00E30126"/>
    <w:rsid w:val="00E3056A"/>
    <w:rsid w:val="00E30B98"/>
    <w:rsid w:val="00E31038"/>
    <w:rsid w:val="00E31334"/>
    <w:rsid w:val="00E31364"/>
    <w:rsid w:val="00E31526"/>
    <w:rsid w:val="00E31719"/>
    <w:rsid w:val="00E319D3"/>
    <w:rsid w:val="00E31DC0"/>
    <w:rsid w:val="00E320CC"/>
    <w:rsid w:val="00E324D3"/>
    <w:rsid w:val="00E3266D"/>
    <w:rsid w:val="00E328C5"/>
    <w:rsid w:val="00E32D89"/>
    <w:rsid w:val="00E33318"/>
    <w:rsid w:val="00E33632"/>
    <w:rsid w:val="00E33F4F"/>
    <w:rsid w:val="00E34424"/>
    <w:rsid w:val="00E34451"/>
    <w:rsid w:val="00E347F7"/>
    <w:rsid w:val="00E348F7"/>
    <w:rsid w:val="00E352E3"/>
    <w:rsid w:val="00E36368"/>
    <w:rsid w:val="00E36E74"/>
    <w:rsid w:val="00E36FD7"/>
    <w:rsid w:val="00E3701E"/>
    <w:rsid w:val="00E374AE"/>
    <w:rsid w:val="00E37BA8"/>
    <w:rsid w:val="00E40683"/>
    <w:rsid w:val="00E41114"/>
    <w:rsid w:val="00E411A4"/>
    <w:rsid w:val="00E41880"/>
    <w:rsid w:val="00E41BD1"/>
    <w:rsid w:val="00E42412"/>
    <w:rsid w:val="00E424B9"/>
    <w:rsid w:val="00E42ECF"/>
    <w:rsid w:val="00E43803"/>
    <w:rsid w:val="00E43B97"/>
    <w:rsid w:val="00E440F9"/>
    <w:rsid w:val="00E441B9"/>
    <w:rsid w:val="00E444A4"/>
    <w:rsid w:val="00E448C7"/>
    <w:rsid w:val="00E44C36"/>
    <w:rsid w:val="00E44D05"/>
    <w:rsid w:val="00E452E9"/>
    <w:rsid w:val="00E4561B"/>
    <w:rsid w:val="00E45E67"/>
    <w:rsid w:val="00E46120"/>
    <w:rsid w:val="00E465EA"/>
    <w:rsid w:val="00E467F5"/>
    <w:rsid w:val="00E4697C"/>
    <w:rsid w:val="00E47262"/>
    <w:rsid w:val="00E508AA"/>
    <w:rsid w:val="00E516BB"/>
    <w:rsid w:val="00E51CC5"/>
    <w:rsid w:val="00E52377"/>
    <w:rsid w:val="00E52734"/>
    <w:rsid w:val="00E52851"/>
    <w:rsid w:val="00E53240"/>
    <w:rsid w:val="00E5365C"/>
    <w:rsid w:val="00E5530D"/>
    <w:rsid w:val="00E573BC"/>
    <w:rsid w:val="00E5759D"/>
    <w:rsid w:val="00E57C19"/>
    <w:rsid w:val="00E57D51"/>
    <w:rsid w:val="00E604B3"/>
    <w:rsid w:val="00E60D26"/>
    <w:rsid w:val="00E60FDD"/>
    <w:rsid w:val="00E61293"/>
    <w:rsid w:val="00E61540"/>
    <w:rsid w:val="00E61BCC"/>
    <w:rsid w:val="00E61BE8"/>
    <w:rsid w:val="00E61F02"/>
    <w:rsid w:val="00E621C4"/>
    <w:rsid w:val="00E62B4C"/>
    <w:rsid w:val="00E63138"/>
    <w:rsid w:val="00E634E6"/>
    <w:rsid w:val="00E63832"/>
    <w:rsid w:val="00E63D0A"/>
    <w:rsid w:val="00E644C8"/>
    <w:rsid w:val="00E6495F"/>
    <w:rsid w:val="00E65568"/>
    <w:rsid w:val="00E655C5"/>
    <w:rsid w:val="00E658CF"/>
    <w:rsid w:val="00E662B9"/>
    <w:rsid w:val="00E663A7"/>
    <w:rsid w:val="00E66900"/>
    <w:rsid w:val="00E66B8A"/>
    <w:rsid w:val="00E6704D"/>
    <w:rsid w:val="00E67924"/>
    <w:rsid w:val="00E67949"/>
    <w:rsid w:val="00E67977"/>
    <w:rsid w:val="00E67A42"/>
    <w:rsid w:val="00E67BEA"/>
    <w:rsid w:val="00E70134"/>
    <w:rsid w:val="00E70296"/>
    <w:rsid w:val="00E7066C"/>
    <w:rsid w:val="00E70754"/>
    <w:rsid w:val="00E708C3"/>
    <w:rsid w:val="00E70D8C"/>
    <w:rsid w:val="00E71186"/>
    <w:rsid w:val="00E716A6"/>
    <w:rsid w:val="00E719AE"/>
    <w:rsid w:val="00E71B0E"/>
    <w:rsid w:val="00E72019"/>
    <w:rsid w:val="00E724C6"/>
    <w:rsid w:val="00E728D5"/>
    <w:rsid w:val="00E739D0"/>
    <w:rsid w:val="00E73B50"/>
    <w:rsid w:val="00E73C87"/>
    <w:rsid w:val="00E73EAC"/>
    <w:rsid w:val="00E740B6"/>
    <w:rsid w:val="00E745D6"/>
    <w:rsid w:val="00E74665"/>
    <w:rsid w:val="00E757C9"/>
    <w:rsid w:val="00E75A4E"/>
    <w:rsid w:val="00E76123"/>
    <w:rsid w:val="00E76188"/>
    <w:rsid w:val="00E76A82"/>
    <w:rsid w:val="00E76D48"/>
    <w:rsid w:val="00E76E00"/>
    <w:rsid w:val="00E76E5B"/>
    <w:rsid w:val="00E77BEC"/>
    <w:rsid w:val="00E77C00"/>
    <w:rsid w:val="00E80347"/>
    <w:rsid w:val="00E807B4"/>
    <w:rsid w:val="00E80B99"/>
    <w:rsid w:val="00E812CC"/>
    <w:rsid w:val="00E81EEF"/>
    <w:rsid w:val="00E82597"/>
    <w:rsid w:val="00E833E3"/>
    <w:rsid w:val="00E83431"/>
    <w:rsid w:val="00E837DC"/>
    <w:rsid w:val="00E83B49"/>
    <w:rsid w:val="00E8476F"/>
    <w:rsid w:val="00E84C2A"/>
    <w:rsid w:val="00E851DA"/>
    <w:rsid w:val="00E8557F"/>
    <w:rsid w:val="00E858CE"/>
    <w:rsid w:val="00E861BE"/>
    <w:rsid w:val="00E86A1D"/>
    <w:rsid w:val="00E87BFB"/>
    <w:rsid w:val="00E87D70"/>
    <w:rsid w:val="00E9002F"/>
    <w:rsid w:val="00E900AC"/>
    <w:rsid w:val="00E90165"/>
    <w:rsid w:val="00E901E1"/>
    <w:rsid w:val="00E90668"/>
    <w:rsid w:val="00E90E8E"/>
    <w:rsid w:val="00E90F35"/>
    <w:rsid w:val="00E91991"/>
    <w:rsid w:val="00E91B1A"/>
    <w:rsid w:val="00E927DD"/>
    <w:rsid w:val="00E92BB1"/>
    <w:rsid w:val="00E932DB"/>
    <w:rsid w:val="00E93535"/>
    <w:rsid w:val="00E9360D"/>
    <w:rsid w:val="00E93C4B"/>
    <w:rsid w:val="00E94162"/>
    <w:rsid w:val="00E9446B"/>
    <w:rsid w:val="00E9579E"/>
    <w:rsid w:val="00E95C75"/>
    <w:rsid w:val="00E960F4"/>
    <w:rsid w:val="00E96447"/>
    <w:rsid w:val="00E965D8"/>
    <w:rsid w:val="00E965E3"/>
    <w:rsid w:val="00E965F0"/>
    <w:rsid w:val="00E967D0"/>
    <w:rsid w:val="00E96B2F"/>
    <w:rsid w:val="00E96FF7"/>
    <w:rsid w:val="00E9704F"/>
    <w:rsid w:val="00E972A7"/>
    <w:rsid w:val="00E972B9"/>
    <w:rsid w:val="00E97620"/>
    <w:rsid w:val="00E97879"/>
    <w:rsid w:val="00E97A6E"/>
    <w:rsid w:val="00EA0089"/>
    <w:rsid w:val="00EA0957"/>
    <w:rsid w:val="00EA0E1B"/>
    <w:rsid w:val="00EA0F44"/>
    <w:rsid w:val="00EA1456"/>
    <w:rsid w:val="00EA1A32"/>
    <w:rsid w:val="00EA1DED"/>
    <w:rsid w:val="00EA26E6"/>
    <w:rsid w:val="00EA2831"/>
    <w:rsid w:val="00EA2A69"/>
    <w:rsid w:val="00EA2BD4"/>
    <w:rsid w:val="00EA2F24"/>
    <w:rsid w:val="00EA3220"/>
    <w:rsid w:val="00EA36CB"/>
    <w:rsid w:val="00EA3C8E"/>
    <w:rsid w:val="00EA4455"/>
    <w:rsid w:val="00EA45C5"/>
    <w:rsid w:val="00EA49FA"/>
    <w:rsid w:val="00EA544F"/>
    <w:rsid w:val="00EA57B9"/>
    <w:rsid w:val="00EA5BFB"/>
    <w:rsid w:val="00EA5CDB"/>
    <w:rsid w:val="00EA6056"/>
    <w:rsid w:val="00EA618B"/>
    <w:rsid w:val="00EA6648"/>
    <w:rsid w:val="00EA686C"/>
    <w:rsid w:val="00EA71E5"/>
    <w:rsid w:val="00EA7546"/>
    <w:rsid w:val="00EA7B15"/>
    <w:rsid w:val="00EA7E24"/>
    <w:rsid w:val="00EA7ED2"/>
    <w:rsid w:val="00EB02DC"/>
    <w:rsid w:val="00EB047D"/>
    <w:rsid w:val="00EB08DE"/>
    <w:rsid w:val="00EB0909"/>
    <w:rsid w:val="00EB0C4F"/>
    <w:rsid w:val="00EB17C8"/>
    <w:rsid w:val="00EB1C0A"/>
    <w:rsid w:val="00EB2B82"/>
    <w:rsid w:val="00EB38C1"/>
    <w:rsid w:val="00EB398D"/>
    <w:rsid w:val="00EB3D7D"/>
    <w:rsid w:val="00EB4221"/>
    <w:rsid w:val="00EB4896"/>
    <w:rsid w:val="00EB4986"/>
    <w:rsid w:val="00EB4B20"/>
    <w:rsid w:val="00EB4C53"/>
    <w:rsid w:val="00EB4C59"/>
    <w:rsid w:val="00EB52C3"/>
    <w:rsid w:val="00EB53CD"/>
    <w:rsid w:val="00EB5426"/>
    <w:rsid w:val="00EB58C0"/>
    <w:rsid w:val="00EB5A4A"/>
    <w:rsid w:val="00EB6CB1"/>
    <w:rsid w:val="00EB73F6"/>
    <w:rsid w:val="00EB7828"/>
    <w:rsid w:val="00EB7DD6"/>
    <w:rsid w:val="00EC099A"/>
    <w:rsid w:val="00EC10B0"/>
    <w:rsid w:val="00EC14FC"/>
    <w:rsid w:val="00EC1779"/>
    <w:rsid w:val="00EC1912"/>
    <w:rsid w:val="00EC1F63"/>
    <w:rsid w:val="00EC257C"/>
    <w:rsid w:val="00EC260C"/>
    <w:rsid w:val="00EC2EBC"/>
    <w:rsid w:val="00EC3AD0"/>
    <w:rsid w:val="00EC42C7"/>
    <w:rsid w:val="00EC431A"/>
    <w:rsid w:val="00EC4495"/>
    <w:rsid w:val="00EC4C5A"/>
    <w:rsid w:val="00EC4E75"/>
    <w:rsid w:val="00EC5242"/>
    <w:rsid w:val="00EC52E7"/>
    <w:rsid w:val="00EC634F"/>
    <w:rsid w:val="00EC7428"/>
    <w:rsid w:val="00ED0022"/>
    <w:rsid w:val="00ED11A1"/>
    <w:rsid w:val="00ED1373"/>
    <w:rsid w:val="00ED13EC"/>
    <w:rsid w:val="00ED1C2F"/>
    <w:rsid w:val="00ED34A9"/>
    <w:rsid w:val="00ED3918"/>
    <w:rsid w:val="00ED3E7D"/>
    <w:rsid w:val="00ED43B4"/>
    <w:rsid w:val="00ED5F24"/>
    <w:rsid w:val="00ED5F9E"/>
    <w:rsid w:val="00ED6009"/>
    <w:rsid w:val="00ED6093"/>
    <w:rsid w:val="00ED648A"/>
    <w:rsid w:val="00ED6554"/>
    <w:rsid w:val="00ED6942"/>
    <w:rsid w:val="00ED7100"/>
    <w:rsid w:val="00ED7191"/>
    <w:rsid w:val="00ED79CE"/>
    <w:rsid w:val="00ED7E1F"/>
    <w:rsid w:val="00EE0381"/>
    <w:rsid w:val="00EE0603"/>
    <w:rsid w:val="00EE08A3"/>
    <w:rsid w:val="00EE1335"/>
    <w:rsid w:val="00EE1358"/>
    <w:rsid w:val="00EE13B5"/>
    <w:rsid w:val="00EE142E"/>
    <w:rsid w:val="00EE146F"/>
    <w:rsid w:val="00EE1B1C"/>
    <w:rsid w:val="00EE1D46"/>
    <w:rsid w:val="00EE2BB1"/>
    <w:rsid w:val="00EE3449"/>
    <w:rsid w:val="00EE3A65"/>
    <w:rsid w:val="00EE3E14"/>
    <w:rsid w:val="00EE4358"/>
    <w:rsid w:val="00EE4486"/>
    <w:rsid w:val="00EE46A9"/>
    <w:rsid w:val="00EE4EE1"/>
    <w:rsid w:val="00EE594E"/>
    <w:rsid w:val="00EE5B7B"/>
    <w:rsid w:val="00EE62F5"/>
    <w:rsid w:val="00EE672B"/>
    <w:rsid w:val="00EE67A2"/>
    <w:rsid w:val="00EE7568"/>
    <w:rsid w:val="00EE7652"/>
    <w:rsid w:val="00EE7F95"/>
    <w:rsid w:val="00EF021C"/>
    <w:rsid w:val="00EF025F"/>
    <w:rsid w:val="00EF0286"/>
    <w:rsid w:val="00EF1805"/>
    <w:rsid w:val="00EF1A17"/>
    <w:rsid w:val="00EF1F9C"/>
    <w:rsid w:val="00EF2210"/>
    <w:rsid w:val="00EF249A"/>
    <w:rsid w:val="00EF2620"/>
    <w:rsid w:val="00EF2651"/>
    <w:rsid w:val="00EF2FE1"/>
    <w:rsid w:val="00EF37B2"/>
    <w:rsid w:val="00EF3F29"/>
    <w:rsid w:val="00EF4018"/>
    <w:rsid w:val="00EF497D"/>
    <w:rsid w:val="00EF4CBC"/>
    <w:rsid w:val="00EF4D66"/>
    <w:rsid w:val="00EF50DB"/>
    <w:rsid w:val="00EF572C"/>
    <w:rsid w:val="00EF60D5"/>
    <w:rsid w:val="00EF6142"/>
    <w:rsid w:val="00EF65EC"/>
    <w:rsid w:val="00EF6ACE"/>
    <w:rsid w:val="00EF6C45"/>
    <w:rsid w:val="00EF6EEF"/>
    <w:rsid w:val="00EF6F52"/>
    <w:rsid w:val="00EF7310"/>
    <w:rsid w:val="00EF7788"/>
    <w:rsid w:val="00EF7C57"/>
    <w:rsid w:val="00F0027E"/>
    <w:rsid w:val="00F002A9"/>
    <w:rsid w:val="00F0050B"/>
    <w:rsid w:val="00F01707"/>
    <w:rsid w:val="00F0178A"/>
    <w:rsid w:val="00F03058"/>
    <w:rsid w:val="00F031B3"/>
    <w:rsid w:val="00F03483"/>
    <w:rsid w:val="00F036AD"/>
    <w:rsid w:val="00F03761"/>
    <w:rsid w:val="00F04311"/>
    <w:rsid w:val="00F04376"/>
    <w:rsid w:val="00F0447B"/>
    <w:rsid w:val="00F04F73"/>
    <w:rsid w:val="00F05106"/>
    <w:rsid w:val="00F05433"/>
    <w:rsid w:val="00F05F44"/>
    <w:rsid w:val="00F06489"/>
    <w:rsid w:val="00F06DED"/>
    <w:rsid w:val="00F06F09"/>
    <w:rsid w:val="00F07068"/>
    <w:rsid w:val="00F072A0"/>
    <w:rsid w:val="00F07A70"/>
    <w:rsid w:val="00F1097E"/>
    <w:rsid w:val="00F111FB"/>
    <w:rsid w:val="00F1153C"/>
    <w:rsid w:val="00F116BA"/>
    <w:rsid w:val="00F11776"/>
    <w:rsid w:val="00F1185B"/>
    <w:rsid w:val="00F11870"/>
    <w:rsid w:val="00F12359"/>
    <w:rsid w:val="00F12D44"/>
    <w:rsid w:val="00F135A9"/>
    <w:rsid w:val="00F1367E"/>
    <w:rsid w:val="00F13766"/>
    <w:rsid w:val="00F13DA7"/>
    <w:rsid w:val="00F14A92"/>
    <w:rsid w:val="00F150E6"/>
    <w:rsid w:val="00F1529B"/>
    <w:rsid w:val="00F15373"/>
    <w:rsid w:val="00F155A7"/>
    <w:rsid w:val="00F15D60"/>
    <w:rsid w:val="00F15DD4"/>
    <w:rsid w:val="00F15F7E"/>
    <w:rsid w:val="00F160F4"/>
    <w:rsid w:val="00F16D06"/>
    <w:rsid w:val="00F176F2"/>
    <w:rsid w:val="00F177B5"/>
    <w:rsid w:val="00F20068"/>
    <w:rsid w:val="00F20114"/>
    <w:rsid w:val="00F20A40"/>
    <w:rsid w:val="00F20ED5"/>
    <w:rsid w:val="00F21014"/>
    <w:rsid w:val="00F21082"/>
    <w:rsid w:val="00F210F8"/>
    <w:rsid w:val="00F2119E"/>
    <w:rsid w:val="00F215C3"/>
    <w:rsid w:val="00F218CC"/>
    <w:rsid w:val="00F21913"/>
    <w:rsid w:val="00F22052"/>
    <w:rsid w:val="00F220D3"/>
    <w:rsid w:val="00F225EF"/>
    <w:rsid w:val="00F22ACB"/>
    <w:rsid w:val="00F22BDF"/>
    <w:rsid w:val="00F22D68"/>
    <w:rsid w:val="00F22F14"/>
    <w:rsid w:val="00F238AD"/>
    <w:rsid w:val="00F23A06"/>
    <w:rsid w:val="00F23FC6"/>
    <w:rsid w:val="00F24C80"/>
    <w:rsid w:val="00F24C87"/>
    <w:rsid w:val="00F25045"/>
    <w:rsid w:val="00F257A3"/>
    <w:rsid w:val="00F25873"/>
    <w:rsid w:val="00F25BFC"/>
    <w:rsid w:val="00F25EBE"/>
    <w:rsid w:val="00F260EB"/>
    <w:rsid w:val="00F2634E"/>
    <w:rsid w:val="00F26859"/>
    <w:rsid w:val="00F26B7E"/>
    <w:rsid w:val="00F26F48"/>
    <w:rsid w:val="00F27079"/>
    <w:rsid w:val="00F27237"/>
    <w:rsid w:val="00F27521"/>
    <w:rsid w:val="00F27546"/>
    <w:rsid w:val="00F279C7"/>
    <w:rsid w:val="00F27D5A"/>
    <w:rsid w:val="00F27EB5"/>
    <w:rsid w:val="00F30061"/>
    <w:rsid w:val="00F304D8"/>
    <w:rsid w:val="00F3075B"/>
    <w:rsid w:val="00F30879"/>
    <w:rsid w:val="00F30B7A"/>
    <w:rsid w:val="00F30BFF"/>
    <w:rsid w:val="00F315C7"/>
    <w:rsid w:val="00F316DC"/>
    <w:rsid w:val="00F32172"/>
    <w:rsid w:val="00F3247C"/>
    <w:rsid w:val="00F325AE"/>
    <w:rsid w:val="00F329B5"/>
    <w:rsid w:val="00F32A85"/>
    <w:rsid w:val="00F32B99"/>
    <w:rsid w:val="00F32DDC"/>
    <w:rsid w:val="00F3324B"/>
    <w:rsid w:val="00F338F3"/>
    <w:rsid w:val="00F33EC2"/>
    <w:rsid w:val="00F341D0"/>
    <w:rsid w:val="00F3432E"/>
    <w:rsid w:val="00F34723"/>
    <w:rsid w:val="00F34B5A"/>
    <w:rsid w:val="00F35422"/>
    <w:rsid w:val="00F35572"/>
    <w:rsid w:val="00F358F5"/>
    <w:rsid w:val="00F35962"/>
    <w:rsid w:val="00F35963"/>
    <w:rsid w:val="00F36003"/>
    <w:rsid w:val="00F362C5"/>
    <w:rsid w:val="00F36CA1"/>
    <w:rsid w:val="00F37240"/>
    <w:rsid w:val="00F376EF"/>
    <w:rsid w:val="00F37927"/>
    <w:rsid w:val="00F37A66"/>
    <w:rsid w:val="00F37AC7"/>
    <w:rsid w:val="00F37D7D"/>
    <w:rsid w:val="00F41B5F"/>
    <w:rsid w:val="00F42076"/>
    <w:rsid w:val="00F427C6"/>
    <w:rsid w:val="00F429BA"/>
    <w:rsid w:val="00F43147"/>
    <w:rsid w:val="00F43326"/>
    <w:rsid w:val="00F43395"/>
    <w:rsid w:val="00F4342A"/>
    <w:rsid w:val="00F437EB"/>
    <w:rsid w:val="00F4382F"/>
    <w:rsid w:val="00F43B88"/>
    <w:rsid w:val="00F44082"/>
    <w:rsid w:val="00F454CC"/>
    <w:rsid w:val="00F45F31"/>
    <w:rsid w:val="00F45F4F"/>
    <w:rsid w:val="00F46006"/>
    <w:rsid w:val="00F460CA"/>
    <w:rsid w:val="00F46A7A"/>
    <w:rsid w:val="00F46B52"/>
    <w:rsid w:val="00F47FCC"/>
    <w:rsid w:val="00F50001"/>
    <w:rsid w:val="00F504A1"/>
    <w:rsid w:val="00F5066F"/>
    <w:rsid w:val="00F50F9E"/>
    <w:rsid w:val="00F511CE"/>
    <w:rsid w:val="00F51EF8"/>
    <w:rsid w:val="00F521E1"/>
    <w:rsid w:val="00F52474"/>
    <w:rsid w:val="00F526DE"/>
    <w:rsid w:val="00F52B8D"/>
    <w:rsid w:val="00F5314B"/>
    <w:rsid w:val="00F533A0"/>
    <w:rsid w:val="00F53547"/>
    <w:rsid w:val="00F5380D"/>
    <w:rsid w:val="00F53B4C"/>
    <w:rsid w:val="00F53E12"/>
    <w:rsid w:val="00F5539D"/>
    <w:rsid w:val="00F557E4"/>
    <w:rsid w:val="00F55D6C"/>
    <w:rsid w:val="00F55D80"/>
    <w:rsid w:val="00F56346"/>
    <w:rsid w:val="00F564DC"/>
    <w:rsid w:val="00F56940"/>
    <w:rsid w:val="00F56DC8"/>
    <w:rsid w:val="00F57160"/>
    <w:rsid w:val="00F5718E"/>
    <w:rsid w:val="00F57283"/>
    <w:rsid w:val="00F5747B"/>
    <w:rsid w:val="00F57595"/>
    <w:rsid w:val="00F5791E"/>
    <w:rsid w:val="00F57BB3"/>
    <w:rsid w:val="00F602D2"/>
    <w:rsid w:val="00F605DD"/>
    <w:rsid w:val="00F610E3"/>
    <w:rsid w:val="00F61B9C"/>
    <w:rsid w:val="00F6201C"/>
    <w:rsid w:val="00F62122"/>
    <w:rsid w:val="00F624DF"/>
    <w:rsid w:val="00F625CC"/>
    <w:rsid w:val="00F630AD"/>
    <w:rsid w:val="00F634C7"/>
    <w:rsid w:val="00F637E4"/>
    <w:rsid w:val="00F638B5"/>
    <w:rsid w:val="00F6395D"/>
    <w:rsid w:val="00F64442"/>
    <w:rsid w:val="00F646B2"/>
    <w:rsid w:val="00F65230"/>
    <w:rsid w:val="00F6531C"/>
    <w:rsid w:val="00F654E0"/>
    <w:rsid w:val="00F65500"/>
    <w:rsid w:val="00F6575B"/>
    <w:rsid w:val="00F65791"/>
    <w:rsid w:val="00F65EFC"/>
    <w:rsid w:val="00F65F46"/>
    <w:rsid w:val="00F6692D"/>
    <w:rsid w:val="00F66976"/>
    <w:rsid w:val="00F66DB2"/>
    <w:rsid w:val="00F67419"/>
    <w:rsid w:val="00F67631"/>
    <w:rsid w:val="00F67774"/>
    <w:rsid w:val="00F67C50"/>
    <w:rsid w:val="00F67D4A"/>
    <w:rsid w:val="00F70268"/>
    <w:rsid w:val="00F70B71"/>
    <w:rsid w:val="00F714B7"/>
    <w:rsid w:val="00F717DC"/>
    <w:rsid w:val="00F71E92"/>
    <w:rsid w:val="00F71ED5"/>
    <w:rsid w:val="00F71F82"/>
    <w:rsid w:val="00F720D9"/>
    <w:rsid w:val="00F7219E"/>
    <w:rsid w:val="00F721CB"/>
    <w:rsid w:val="00F724AB"/>
    <w:rsid w:val="00F72536"/>
    <w:rsid w:val="00F72A0F"/>
    <w:rsid w:val="00F72E0D"/>
    <w:rsid w:val="00F73142"/>
    <w:rsid w:val="00F73239"/>
    <w:rsid w:val="00F73503"/>
    <w:rsid w:val="00F73950"/>
    <w:rsid w:val="00F740BA"/>
    <w:rsid w:val="00F741C1"/>
    <w:rsid w:val="00F74B67"/>
    <w:rsid w:val="00F74D0B"/>
    <w:rsid w:val="00F74E8A"/>
    <w:rsid w:val="00F75024"/>
    <w:rsid w:val="00F75042"/>
    <w:rsid w:val="00F750D1"/>
    <w:rsid w:val="00F751AA"/>
    <w:rsid w:val="00F75404"/>
    <w:rsid w:val="00F75512"/>
    <w:rsid w:val="00F75A1F"/>
    <w:rsid w:val="00F75DB9"/>
    <w:rsid w:val="00F761D3"/>
    <w:rsid w:val="00F76296"/>
    <w:rsid w:val="00F764AD"/>
    <w:rsid w:val="00F764B0"/>
    <w:rsid w:val="00F76CEB"/>
    <w:rsid w:val="00F76D40"/>
    <w:rsid w:val="00F76D5F"/>
    <w:rsid w:val="00F76F2E"/>
    <w:rsid w:val="00F770A2"/>
    <w:rsid w:val="00F77E31"/>
    <w:rsid w:val="00F77ED0"/>
    <w:rsid w:val="00F812CB"/>
    <w:rsid w:val="00F81A76"/>
    <w:rsid w:val="00F81E57"/>
    <w:rsid w:val="00F820E5"/>
    <w:rsid w:val="00F82220"/>
    <w:rsid w:val="00F82626"/>
    <w:rsid w:val="00F8286A"/>
    <w:rsid w:val="00F82FB7"/>
    <w:rsid w:val="00F834D6"/>
    <w:rsid w:val="00F83D6D"/>
    <w:rsid w:val="00F83F1A"/>
    <w:rsid w:val="00F84113"/>
    <w:rsid w:val="00F84700"/>
    <w:rsid w:val="00F84B08"/>
    <w:rsid w:val="00F84DE4"/>
    <w:rsid w:val="00F85383"/>
    <w:rsid w:val="00F8649B"/>
    <w:rsid w:val="00F868A3"/>
    <w:rsid w:val="00F86B2C"/>
    <w:rsid w:val="00F873B4"/>
    <w:rsid w:val="00F90484"/>
    <w:rsid w:val="00F9081C"/>
    <w:rsid w:val="00F90A27"/>
    <w:rsid w:val="00F90F82"/>
    <w:rsid w:val="00F9116A"/>
    <w:rsid w:val="00F91958"/>
    <w:rsid w:val="00F919E4"/>
    <w:rsid w:val="00F91B31"/>
    <w:rsid w:val="00F91BBB"/>
    <w:rsid w:val="00F9238E"/>
    <w:rsid w:val="00F925B6"/>
    <w:rsid w:val="00F926C4"/>
    <w:rsid w:val="00F92998"/>
    <w:rsid w:val="00F92C72"/>
    <w:rsid w:val="00F9317F"/>
    <w:rsid w:val="00F9375D"/>
    <w:rsid w:val="00F94094"/>
    <w:rsid w:val="00F9476A"/>
    <w:rsid w:val="00F95078"/>
    <w:rsid w:val="00F951F1"/>
    <w:rsid w:val="00F955CD"/>
    <w:rsid w:val="00F95709"/>
    <w:rsid w:val="00F95A0B"/>
    <w:rsid w:val="00F95A5E"/>
    <w:rsid w:val="00F95BC0"/>
    <w:rsid w:val="00F96063"/>
    <w:rsid w:val="00F9635C"/>
    <w:rsid w:val="00F96F0D"/>
    <w:rsid w:val="00F97224"/>
    <w:rsid w:val="00F97B91"/>
    <w:rsid w:val="00F97F29"/>
    <w:rsid w:val="00FA010F"/>
    <w:rsid w:val="00FA065F"/>
    <w:rsid w:val="00FA1587"/>
    <w:rsid w:val="00FA1596"/>
    <w:rsid w:val="00FA1C7B"/>
    <w:rsid w:val="00FA2344"/>
    <w:rsid w:val="00FA23E4"/>
    <w:rsid w:val="00FA2D1A"/>
    <w:rsid w:val="00FA2F5E"/>
    <w:rsid w:val="00FA333E"/>
    <w:rsid w:val="00FA33EA"/>
    <w:rsid w:val="00FA3654"/>
    <w:rsid w:val="00FA403F"/>
    <w:rsid w:val="00FA47AF"/>
    <w:rsid w:val="00FA4930"/>
    <w:rsid w:val="00FA49F0"/>
    <w:rsid w:val="00FA4E45"/>
    <w:rsid w:val="00FA5EE5"/>
    <w:rsid w:val="00FA75BC"/>
    <w:rsid w:val="00FA7667"/>
    <w:rsid w:val="00FA7754"/>
    <w:rsid w:val="00FA778B"/>
    <w:rsid w:val="00FA7AA6"/>
    <w:rsid w:val="00FB0261"/>
    <w:rsid w:val="00FB0C3F"/>
    <w:rsid w:val="00FB109B"/>
    <w:rsid w:val="00FB188E"/>
    <w:rsid w:val="00FB1D84"/>
    <w:rsid w:val="00FB2395"/>
    <w:rsid w:val="00FB29D2"/>
    <w:rsid w:val="00FB2B41"/>
    <w:rsid w:val="00FB2C1F"/>
    <w:rsid w:val="00FB2E47"/>
    <w:rsid w:val="00FB30B1"/>
    <w:rsid w:val="00FB3999"/>
    <w:rsid w:val="00FB4649"/>
    <w:rsid w:val="00FB48F4"/>
    <w:rsid w:val="00FB48F8"/>
    <w:rsid w:val="00FB49D0"/>
    <w:rsid w:val="00FB5039"/>
    <w:rsid w:val="00FB5395"/>
    <w:rsid w:val="00FB5950"/>
    <w:rsid w:val="00FB59FE"/>
    <w:rsid w:val="00FB5C4D"/>
    <w:rsid w:val="00FB6242"/>
    <w:rsid w:val="00FB64A9"/>
    <w:rsid w:val="00FB66E1"/>
    <w:rsid w:val="00FB674E"/>
    <w:rsid w:val="00FB6892"/>
    <w:rsid w:val="00FB74FA"/>
    <w:rsid w:val="00FB7CF1"/>
    <w:rsid w:val="00FC0390"/>
    <w:rsid w:val="00FC0755"/>
    <w:rsid w:val="00FC0869"/>
    <w:rsid w:val="00FC1183"/>
    <w:rsid w:val="00FC1259"/>
    <w:rsid w:val="00FC1574"/>
    <w:rsid w:val="00FC1622"/>
    <w:rsid w:val="00FC2177"/>
    <w:rsid w:val="00FC29C6"/>
    <w:rsid w:val="00FC323E"/>
    <w:rsid w:val="00FC327D"/>
    <w:rsid w:val="00FC3474"/>
    <w:rsid w:val="00FC3C4A"/>
    <w:rsid w:val="00FC3DEA"/>
    <w:rsid w:val="00FC403F"/>
    <w:rsid w:val="00FC4476"/>
    <w:rsid w:val="00FC4542"/>
    <w:rsid w:val="00FC49C6"/>
    <w:rsid w:val="00FC4ABD"/>
    <w:rsid w:val="00FC5B33"/>
    <w:rsid w:val="00FC5FC8"/>
    <w:rsid w:val="00FC6558"/>
    <w:rsid w:val="00FC7165"/>
    <w:rsid w:val="00FC743D"/>
    <w:rsid w:val="00FC75C4"/>
    <w:rsid w:val="00FC795B"/>
    <w:rsid w:val="00FC7EB4"/>
    <w:rsid w:val="00FC7F3C"/>
    <w:rsid w:val="00FD035C"/>
    <w:rsid w:val="00FD060C"/>
    <w:rsid w:val="00FD0887"/>
    <w:rsid w:val="00FD0A9F"/>
    <w:rsid w:val="00FD0BA6"/>
    <w:rsid w:val="00FD0CC9"/>
    <w:rsid w:val="00FD0D14"/>
    <w:rsid w:val="00FD1AEC"/>
    <w:rsid w:val="00FD1E55"/>
    <w:rsid w:val="00FD209D"/>
    <w:rsid w:val="00FD24F7"/>
    <w:rsid w:val="00FD2B35"/>
    <w:rsid w:val="00FD3A59"/>
    <w:rsid w:val="00FD3C39"/>
    <w:rsid w:val="00FD43A2"/>
    <w:rsid w:val="00FD4AA4"/>
    <w:rsid w:val="00FD4E86"/>
    <w:rsid w:val="00FD50B2"/>
    <w:rsid w:val="00FD565E"/>
    <w:rsid w:val="00FD5CC8"/>
    <w:rsid w:val="00FD67AA"/>
    <w:rsid w:val="00FD6EEB"/>
    <w:rsid w:val="00FD712E"/>
    <w:rsid w:val="00FD7328"/>
    <w:rsid w:val="00FD7405"/>
    <w:rsid w:val="00FD769D"/>
    <w:rsid w:val="00FE0470"/>
    <w:rsid w:val="00FE05D1"/>
    <w:rsid w:val="00FE0789"/>
    <w:rsid w:val="00FE09FC"/>
    <w:rsid w:val="00FE0F8D"/>
    <w:rsid w:val="00FE0F8F"/>
    <w:rsid w:val="00FE1DBB"/>
    <w:rsid w:val="00FE2080"/>
    <w:rsid w:val="00FE20CD"/>
    <w:rsid w:val="00FE21DE"/>
    <w:rsid w:val="00FE2283"/>
    <w:rsid w:val="00FE2B8A"/>
    <w:rsid w:val="00FE323D"/>
    <w:rsid w:val="00FE35DB"/>
    <w:rsid w:val="00FE36FA"/>
    <w:rsid w:val="00FE3A02"/>
    <w:rsid w:val="00FE3BAA"/>
    <w:rsid w:val="00FE44DC"/>
    <w:rsid w:val="00FE4526"/>
    <w:rsid w:val="00FE4DFE"/>
    <w:rsid w:val="00FE5275"/>
    <w:rsid w:val="00FE57DB"/>
    <w:rsid w:val="00FE58FD"/>
    <w:rsid w:val="00FE59C7"/>
    <w:rsid w:val="00FE6706"/>
    <w:rsid w:val="00FE7178"/>
    <w:rsid w:val="00FE7293"/>
    <w:rsid w:val="00FE7299"/>
    <w:rsid w:val="00FE7371"/>
    <w:rsid w:val="00FE7F54"/>
    <w:rsid w:val="00FF0860"/>
    <w:rsid w:val="00FF0C94"/>
    <w:rsid w:val="00FF1124"/>
    <w:rsid w:val="00FF12A7"/>
    <w:rsid w:val="00FF12FC"/>
    <w:rsid w:val="00FF135F"/>
    <w:rsid w:val="00FF14A5"/>
    <w:rsid w:val="00FF1897"/>
    <w:rsid w:val="00FF1E76"/>
    <w:rsid w:val="00FF218C"/>
    <w:rsid w:val="00FF22E7"/>
    <w:rsid w:val="00FF2EDF"/>
    <w:rsid w:val="00FF3030"/>
    <w:rsid w:val="00FF3AA3"/>
    <w:rsid w:val="00FF3CDD"/>
    <w:rsid w:val="00FF41C6"/>
    <w:rsid w:val="00FF4618"/>
    <w:rsid w:val="00FF4BD2"/>
    <w:rsid w:val="00FF4C32"/>
    <w:rsid w:val="00FF4D5A"/>
    <w:rsid w:val="00FF5AB7"/>
    <w:rsid w:val="00FF5E9A"/>
    <w:rsid w:val="00FF5ECD"/>
    <w:rsid w:val="00FF6618"/>
    <w:rsid w:val="00FF674C"/>
    <w:rsid w:val="00FF6A46"/>
    <w:rsid w:val="00FF6CC7"/>
    <w:rsid w:val="00FF6FBF"/>
    <w:rsid w:val="00FF74E9"/>
    <w:rsid w:val="00FF782B"/>
    <w:rsid w:val="00FF792E"/>
    <w:rsid w:val="010328B2"/>
    <w:rsid w:val="01AB5571"/>
    <w:rsid w:val="020845CD"/>
    <w:rsid w:val="025D7B74"/>
    <w:rsid w:val="027A9EE5"/>
    <w:rsid w:val="027CFCC5"/>
    <w:rsid w:val="031C208E"/>
    <w:rsid w:val="037F9CAF"/>
    <w:rsid w:val="03C9F073"/>
    <w:rsid w:val="03E8A77B"/>
    <w:rsid w:val="055BDB10"/>
    <w:rsid w:val="058D6ECD"/>
    <w:rsid w:val="061B7D44"/>
    <w:rsid w:val="06A26B0A"/>
    <w:rsid w:val="07BF9FD2"/>
    <w:rsid w:val="08911455"/>
    <w:rsid w:val="0A50F893"/>
    <w:rsid w:val="0C78EC79"/>
    <w:rsid w:val="0C898FD8"/>
    <w:rsid w:val="0E6F778F"/>
    <w:rsid w:val="0E826E83"/>
    <w:rsid w:val="1177EB95"/>
    <w:rsid w:val="11DDC173"/>
    <w:rsid w:val="11E9225D"/>
    <w:rsid w:val="11FEC72A"/>
    <w:rsid w:val="1410D45B"/>
    <w:rsid w:val="14513F60"/>
    <w:rsid w:val="14617E18"/>
    <w:rsid w:val="1474BBC5"/>
    <w:rsid w:val="14B326EF"/>
    <w:rsid w:val="154A4DCD"/>
    <w:rsid w:val="15EEA358"/>
    <w:rsid w:val="160A6AA8"/>
    <w:rsid w:val="169DD403"/>
    <w:rsid w:val="16E44FFC"/>
    <w:rsid w:val="180D0B89"/>
    <w:rsid w:val="189A2B2D"/>
    <w:rsid w:val="18B28941"/>
    <w:rsid w:val="18F45902"/>
    <w:rsid w:val="195A64D9"/>
    <w:rsid w:val="1AA22D88"/>
    <w:rsid w:val="1B4ECE7D"/>
    <w:rsid w:val="1B6D53AF"/>
    <w:rsid w:val="1B9093A6"/>
    <w:rsid w:val="1BCFDEFD"/>
    <w:rsid w:val="1BF7418D"/>
    <w:rsid w:val="1C2F52C8"/>
    <w:rsid w:val="1CBF2DC9"/>
    <w:rsid w:val="1CED9F91"/>
    <w:rsid w:val="1D7F6E9F"/>
    <w:rsid w:val="1DCADACE"/>
    <w:rsid w:val="1E18079E"/>
    <w:rsid w:val="1E5583F8"/>
    <w:rsid w:val="1E57D147"/>
    <w:rsid w:val="1E72FEC1"/>
    <w:rsid w:val="1F439BB5"/>
    <w:rsid w:val="1F95859E"/>
    <w:rsid w:val="202D2183"/>
    <w:rsid w:val="21CEE631"/>
    <w:rsid w:val="22DED076"/>
    <w:rsid w:val="2450FD54"/>
    <w:rsid w:val="24F0B895"/>
    <w:rsid w:val="250078EC"/>
    <w:rsid w:val="255012BE"/>
    <w:rsid w:val="259581F7"/>
    <w:rsid w:val="2610E192"/>
    <w:rsid w:val="26E84A62"/>
    <w:rsid w:val="2715C280"/>
    <w:rsid w:val="27502739"/>
    <w:rsid w:val="289AC549"/>
    <w:rsid w:val="299791D8"/>
    <w:rsid w:val="2AFC7EF3"/>
    <w:rsid w:val="2BD4EE7A"/>
    <w:rsid w:val="2BFD8B46"/>
    <w:rsid w:val="2C1CD9C6"/>
    <w:rsid w:val="2C490DFA"/>
    <w:rsid w:val="2C5FA5A6"/>
    <w:rsid w:val="2D0E0DF3"/>
    <w:rsid w:val="2D1A4FAC"/>
    <w:rsid w:val="2DDC8C2E"/>
    <w:rsid w:val="2EEDA7A5"/>
    <w:rsid w:val="2F537E69"/>
    <w:rsid w:val="2F568A53"/>
    <w:rsid w:val="2FC572DA"/>
    <w:rsid w:val="311C3A15"/>
    <w:rsid w:val="313445B9"/>
    <w:rsid w:val="3170B8A5"/>
    <w:rsid w:val="32195D8B"/>
    <w:rsid w:val="329DBBC3"/>
    <w:rsid w:val="331B98CE"/>
    <w:rsid w:val="3460CBAF"/>
    <w:rsid w:val="35D299FE"/>
    <w:rsid w:val="35FCBE43"/>
    <w:rsid w:val="36B87B1E"/>
    <w:rsid w:val="36FCA8BF"/>
    <w:rsid w:val="376E6A5F"/>
    <w:rsid w:val="38A81782"/>
    <w:rsid w:val="390B69B0"/>
    <w:rsid w:val="3918B310"/>
    <w:rsid w:val="395DA9FF"/>
    <w:rsid w:val="396CBAC2"/>
    <w:rsid w:val="3992C6DD"/>
    <w:rsid w:val="399D76EA"/>
    <w:rsid w:val="39C95C74"/>
    <w:rsid w:val="3A3C2735"/>
    <w:rsid w:val="3A7C2800"/>
    <w:rsid w:val="3AFA8F48"/>
    <w:rsid w:val="3B17681A"/>
    <w:rsid w:val="3B9D6CF2"/>
    <w:rsid w:val="3BCD575B"/>
    <w:rsid w:val="3C6558E2"/>
    <w:rsid w:val="3D6CBB30"/>
    <w:rsid w:val="3E9DE58F"/>
    <w:rsid w:val="3F066E1B"/>
    <w:rsid w:val="3FDFFD58"/>
    <w:rsid w:val="405FC306"/>
    <w:rsid w:val="40625FE4"/>
    <w:rsid w:val="4080E3CA"/>
    <w:rsid w:val="415FD33A"/>
    <w:rsid w:val="416166D1"/>
    <w:rsid w:val="4253635C"/>
    <w:rsid w:val="42FBD571"/>
    <w:rsid w:val="44D2BCB7"/>
    <w:rsid w:val="44DB2424"/>
    <w:rsid w:val="450BF823"/>
    <w:rsid w:val="4522D9D9"/>
    <w:rsid w:val="45612DCA"/>
    <w:rsid w:val="45D71E4A"/>
    <w:rsid w:val="4602E01E"/>
    <w:rsid w:val="4640F35F"/>
    <w:rsid w:val="46A56AA4"/>
    <w:rsid w:val="46DE1452"/>
    <w:rsid w:val="4711E9DF"/>
    <w:rsid w:val="479F2F9C"/>
    <w:rsid w:val="4CC59D9F"/>
    <w:rsid w:val="4D14AC28"/>
    <w:rsid w:val="4D2B76A5"/>
    <w:rsid w:val="4D72B569"/>
    <w:rsid w:val="4E8B6C8D"/>
    <w:rsid w:val="4EDD4835"/>
    <w:rsid w:val="4F6FECE7"/>
    <w:rsid w:val="4FB0BF8E"/>
    <w:rsid w:val="52141EAE"/>
    <w:rsid w:val="52FB9460"/>
    <w:rsid w:val="53AB29B2"/>
    <w:rsid w:val="542FDFF7"/>
    <w:rsid w:val="548024BB"/>
    <w:rsid w:val="54C46243"/>
    <w:rsid w:val="559180A8"/>
    <w:rsid w:val="55D611F5"/>
    <w:rsid w:val="57081705"/>
    <w:rsid w:val="579A4D4C"/>
    <w:rsid w:val="58C262D4"/>
    <w:rsid w:val="58FEA2EF"/>
    <w:rsid w:val="590ABE5A"/>
    <w:rsid w:val="59B85353"/>
    <w:rsid w:val="59F9E144"/>
    <w:rsid w:val="5A7042ED"/>
    <w:rsid w:val="5B4FCB19"/>
    <w:rsid w:val="5C93013C"/>
    <w:rsid w:val="5CAF288E"/>
    <w:rsid w:val="5D72C6D1"/>
    <w:rsid w:val="5D7DDA8A"/>
    <w:rsid w:val="5F17E57E"/>
    <w:rsid w:val="5F5289B4"/>
    <w:rsid w:val="5F6CB583"/>
    <w:rsid w:val="5FD3D1B7"/>
    <w:rsid w:val="5FFE90E7"/>
    <w:rsid w:val="604ADCE9"/>
    <w:rsid w:val="607775C4"/>
    <w:rsid w:val="60832B8D"/>
    <w:rsid w:val="61BBB29E"/>
    <w:rsid w:val="620A461C"/>
    <w:rsid w:val="625C6AF9"/>
    <w:rsid w:val="62C86B1D"/>
    <w:rsid w:val="63151CC1"/>
    <w:rsid w:val="63C80C12"/>
    <w:rsid w:val="63FB6288"/>
    <w:rsid w:val="645723F4"/>
    <w:rsid w:val="6516BA9A"/>
    <w:rsid w:val="658887C8"/>
    <w:rsid w:val="658FAB05"/>
    <w:rsid w:val="67E8F28B"/>
    <w:rsid w:val="682007A7"/>
    <w:rsid w:val="685B4BA3"/>
    <w:rsid w:val="687E26F3"/>
    <w:rsid w:val="692DC6DD"/>
    <w:rsid w:val="69745163"/>
    <w:rsid w:val="6A01666F"/>
    <w:rsid w:val="6B0111FC"/>
    <w:rsid w:val="6B4EBFBF"/>
    <w:rsid w:val="6BDF3962"/>
    <w:rsid w:val="6D0684A1"/>
    <w:rsid w:val="6D07654B"/>
    <w:rsid w:val="6D9666CC"/>
    <w:rsid w:val="6E005966"/>
    <w:rsid w:val="6E3651A3"/>
    <w:rsid w:val="6E61E702"/>
    <w:rsid w:val="6E9E8BC4"/>
    <w:rsid w:val="6FE3F889"/>
    <w:rsid w:val="70204952"/>
    <w:rsid w:val="7057E538"/>
    <w:rsid w:val="70DF4265"/>
    <w:rsid w:val="72D6D432"/>
    <w:rsid w:val="7313471E"/>
    <w:rsid w:val="73DC04CD"/>
    <w:rsid w:val="75A59BFE"/>
    <w:rsid w:val="7625D6E9"/>
    <w:rsid w:val="780D29FE"/>
    <w:rsid w:val="78CC34BA"/>
    <w:rsid w:val="79495E08"/>
    <w:rsid w:val="79FD3901"/>
    <w:rsid w:val="7ACD46A9"/>
    <w:rsid w:val="7AE2B060"/>
    <w:rsid w:val="7AF51DAF"/>
    <w:rsid w:val="7C749AFD"/>
    <w:rsid w:val="7DA58872"/>
    <w:rsid w:val="7DFB706E"/>
    <w:rsid w:val="7F416A8B"/>
    <w:rsid w:val="7F516FBB"/>
    <w:rsid w:val="7F77E9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4A9AC1C"/>
  <w15:chartTrackingRefBased/>
  <w15:docId w15:val="{5D73CD61-FCB7-413F-BE6E-31EBF66B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A24"/>
    <w:pPr>
      <w:spacing w:before="120"/>
    </w:pPr>
  </w:style>
  <w:style w:type="paragraph" w:styleId="Heading1">
    <w:name w:val="heading 1"/>
    <w:basedOn w:val="Normal"/>
    <w:next w:val="Normal"/>
    <w:link w:val="Heading1Char"/>
    <w:uiPriority w:val="9"/>
    <w:qFormat/>
    <w:rsid w:val="002A05FB"/>
    <w:pPr>
      <w:keepNext/>
      <w:keepLines/>
      <w:spacing w:before="240" w:after="0" w:line="216" w:lineRule="auto"/>
      <w:outlineLvl w:val="0"/>
    </w:pPr>
    <w:rPr>
      <w:rFonts w:eastAsiaTheme="majorEastAsia" w:cstheme="majorBidi"/>
      <w:b/>
      <w:bCs/>
      <w:sz w:val="48"/>
      <w:szCs w:val="48"/>
    </w:rPr>
  </w:style>
  <w:style w:type="paragraph" w:styleId="Heading2">
    <w:name w:val="heading 2"/>
    <w:basedOn w:val="Normal"/>
    <w:next w:val="Normal"/>
    <w:link w:val="Heading2Char"/>
    <w:uiPriority w:val="9"/>
    <w:unhideWhenUsed/>
    <w:qFormat/>
    <w:rsid w:val="008F6CA9"/>
    <w:pPr>
      <w:keepNext/>
      <w:keepLines/>
      <w:spacing w:before="40" w:after="0" w:line="216" w:lineRule="auto"/>
      <w:outlineLvl w:val="1"/>
    </w:pPr>
    <w:rPr>
      <w:rFonts w:eastAsiaTheme="majorEastAsia" w:cstheme="majorBidi"/>
      <w:b/>
      <w:bCs/>
      <w:color w:val="640D14"/>
      <w:sz w:val="40"/>
      <w:szCs w:val="40"/>
    </w:rPr>
  </w:style>
  <w:style w:type="paragraph" w:styleId="Heading3">
    <w:name w:val="heading 3"/>
    <w:basedOn w:val="Normal"/>
    <w:next w:val="Normal"/>
    <w:link w:val="Heading3Char"/>
    <w:uiPriority w:val="9"/>
    <w:unhideWhenUsed/>
    <w:qFormat/>
    <w:rsid w:val="00BE6504"/>
    <w:pPr>
      <w:keepNext/>
      <w:keepLines/>
      <w:spacing w:after="0"/>
      <w:outlineLvl w:val="2"/>
    </w:pPr>
    <w:rPr>
      <w:rFonts w:eastAsiaTheme="majorEastAsia" w:cstheme="majorBidi"/>
      <w:b/>
      <w:bCs/>
      <w:i/>
      <w:iCs/>
      <w:color w:val="808080" w:themeColor="background1" w:themeShade="80"/>
      <w:sz w:val="32"/>
      <w:szCs w:val="32"/>
    </w:rPr>
  </w:style>
  <w:style w:type="paragraph" w:styleId="Heading4">
    <w:name w:val="heading 4"/>
    <w:basedOn w:val="Normal"/>
    <w:next w:val="Normal"/>
    <w:link w:val="Heading4Char"/>
    <w:uiPriority w:val="9"/>
    <w:unhideWhenUsed/>
    <w:qFormat/>
    <w:rsid w:val="008F6CA9"/>
    <w:pPr>
      <w:keepNext/>
      <w:keepLines/>
      <w:spacing w:after="0"/>
      <w:outlineLvl w:val="3"/>
    </w:pPr>
    <w:rPr>
      <w:rFonts w:eastAsiaTheme="majorEastAsia" w:cstheme="majorBidi"/>
      <w:b/>
      <w:bCs/>
      <w:color w:val="BB4E55"/>
      <w:sz w:val="24"/>
      <w:szCs w:val="24"/>
    </w:rPr>
  </w:style>
  <w:style w:type="paragraph" w:styleId="Heading5">
    <w:name w:val="heading 5"/>
    <w:basedOn w:val="Normal"/>
    <w:next w:val="Normal"/>
    <w:link w:val="Heading5Char"/>
    <w:uiPriority w:val="9"/>
    <w:unhideWhenUsed/>
    <w:qFormat/>
    <w:rsid w:val="00850AE4"/>
    <w:pPr>
      <w:keepNext/>
      <w:keepLines/>
      <w:spacing w:before="40" w:after="0"/>
      <w:outlineLvl w:val="4"/>
    </w:pPr>
    <w:rPr>
      <w:rFonts w:ascii="Calibri" w:eastAsiaTheme="majorEastAsia" w:hAnsi="Calibri" w:cs="Calibri"/>
      <w:b/>
      <w:i/>
      <w:color w:val="808285"/>
      <w:shd w:val="clear" w:color="auto" w:fill="FFFFFF"/>
    </w:rPr>
  </w:style>
  <w:style w:type="paragraph" w:styleId="Heading6">
    <w:name w:val="heading 6"/>
    <w:basedOn w:val="Normal"/>
    <w:next w:val="Normal"/>
    <w:link w:val="Heading6Char"/>
    <w:uiPriority w:val="9"/>
    <w:unhideWhenUsed/>
    <w:qFormat/>
    <w:rsid w:val="00A05854"/>
    <w:pPr>
      <w:keepNext/>
      <w:keepLines/>
      <w:spacing w:before="40" w:after="0"/>
      <w:outlineLvl w:val="5"/>
    </w:pPr>
    <w:rPr>
      <w:rFonts w:asciiTheme="majorHAnsi" w:eastAsiaTheme="majorEastAsia" w:hAnsiTheme="majorHAnsi" w:cstheme="majorBidi"/>
      <w:color w:val="132229" w:themeColor="accent1" w:themeShade="7F"/>
    </w:rPr>
  </w:style>
  <w:style w:type="paragraph" w:styleId="Heading9">
    <w:name w:val="heading 9"/>
    <w:basedOn w:val="Normal"/>
    <w:link w:val="Heading9Char"/>
    <w:uiPriority w:val="1"/>
    <w:rsid w:val="00204308"/>
    <w:pPr>
      <w:widowControl w:val="0"/>
      <w:autoSpaceDE w:val="0"/>
      <w:autoSpaceDN w:val="0"/>
      <w:spacing w:after="0" w:line="240" w:lineRule="auto"/>
      <w:ind w:left="960"/>
      <w:outlineLvl w:val="8"/>
    </w:pPr>
    <w:rPr>
      <w:rFonts w:ascii="Noto Serif" w:eastAsia="Times New Roman" w:hAnsi="Noto Serif" w:cs="Noto Seri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308"/>
  </w:style>
  <w:style w:type="paragraph" w:styleId="Footer">
    <w:name w:val="footer"/>
    <w:basedOn w:val="Normal"/>
    <w:link w:val="FooterChar"/>
    <w:uiPriority w:val="99"/>
    <w:unhideWhenUsed/>
    <w:rsid w:val="00204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308"/>
  </w:style>
  <w:style w:type="character" w:customStyle="1" w:styleId="Heading9Char">
    <w:name w:val="Heading 9 Char"/>
    <w:basedOn w:val="DefaultParagraphFont"/>
    <w:link w:val="Heading9"/>
    <w:uiPriority w:val="1"/>
    <w:rsid w:val="00204308"/>
    <w:rPr>
      <w:rFonts w:ascii="Noto Serif" w:eastAsia="Times New Roman" w:hAnsi="Noto Serif" w:cs="Noto Serif"/>
      <w:sz w:val="20"/>
      <w:szCs w:val="20"/>
    </w:rPr>
  </w:style>
  <w:style w:type="character" w:customStyle="1" w:styleId="Heading1Char">
    <w:name w:val="Heading 1 Char"/>
    <w:basedOn w:val="DefaultParagraphFont"/>
    <w:link w:val="Heading1"/>
    <w:uiPriority w:val="9"/>
    <w:rsid w:val="002A05FB"/>
    <w:rPr>
      <w:rFonts w:eastAsiaTheme="majorEastAsia" w:cstheme="majorBidi"/>
      <w:b/>
      <w:bCs/>
      <w:sz w:val="48"/>
      <w:szCs w:val="48"/>
    </w:rPr>
  </w:style>
  <w:style w:type="character" w:customStyle="1" w:styleId="Heading2Char">
    <w:name w:val="Heading 2 Char"/>
    <w:basedOn w:val="DefaultParagraphFont"/>
    <w:link w:val="Heading2"/>
    <w:uiPriority w:val="9"/>
    <w:rsid w:val="008F6CA9"/>
    <w:rPr>
      <w:rFonts w:eastAsiaTheme="majorEastAsia" w:cstheme="majorBidi"/>
      <w:b/>
      <w:bCs/>
      <w:color w:val="640D14"/>
      <w:sz w:val="40"/>
      <w:szCs w:val="40"/>
    </w:rPr>
  </w:style>
  <w:style w:type="character" w:customStyle="1" w:styleId="Heading3Char">
    <w:name w:val="Heading 3 Char"/>
    <w:basedOn w:val="DefaultParagraphFont"/>
    <w:link w:val="Heading3"/>
    <w:uiPriority w:val="9"/>
    <w:rsid w:val="00BE6504"/>
    <w:rPr>
      <w:rFonts w:eastAsiaTheme="majorEastAsia" w:cstheme="majorBidi"/>
      <w:b/>
      <w:bCs/>
      <w:i/>
      <w:iCs/>
      <w:color w:val="808080" w:themeColor="background1" w:themeShade="80"/>
      <w:sz w:val="32"/>
      <w:szCs w:val="32"/>
    </w:rPr>
  </w:style>
  <w:style w:type="character" w:customStyle="1" w:styleId="Heading4Char">
    <w:name w:val="Heading 4 Char"/>
    <w:basedOn w:val="DefaultParagraphFont"/>
    <w:link w:val="Heading4"/>
    <w:uiPriority w:val="9"/>
    <w:rsid w:val="008F6CA9"/>
    <w:rPr>
      <w:rFonts w:eastAsiaTheme="majorEastAsia" w:cstheme="majorBidi"/>
      <w:b/>
      <w:bCs/>
      <w:color w:val="BB4E55"/>
      <w:sz w:val="24"/>
      <w:szCs w:val="24"/>
    </w:rPr>
  </w:style>
  <w:style w:type="paragraph" w:customStyle="1" w:styleId="Page">
    <w:name w:val="Page #"/>
    <w:basedOn w:val="Normal"/>
    <w:link w:val="PageChar"/>
    <w:qFormat/>
    <w:rsid w:val="00B90243"/>
    <w:pPr>
      <w:jc w:val="center"/>
    </w:pPr>
    <w:rPr>
      <w:color w:val="264654" w:themeColor="accent1"/>
      <w:w w:val="105"/>
    </w:rPr>
  </w:style>
  <w:style w:type="table" w:styleId="TableGrid">
    <w:name w:val="Table Grid"/>
    <w:basedOn w:val="TableNormal"/>
    <w:uiPriority w:val="39"/>
    <w:rsid w:val="0074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har">
    <w:name w:val="Page # Char"/>
    <w:basedOn w:val="DefaultParagraphFont"/>
    <w:link w:val="Page"/>
    <w:rsid w:val="00B90243"/>
    <w:rPr>
      <w:color w:val="264654" w:themeColor="accent1"/>
      <w:w w:val="105"/>
    </w:rPr>
  </w:style>
  <w:style w:type="paragraph" w:customStyle="1" w:styleId="Default">
    <w:name w:val="Default"/>
    <w:rsid w:val="007F75D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D76B5"/>
    <w:pPr>
      <w:ind w:left="720"/>
      <w:contextualSpacing/>
    </w:pPr>
  </w:style>
  <w:style w:type="paragraph" w:styleId="TOC1">
    <w:name w:val="toc 1"/>
    <w:basedOn w:val="Normal"/>
    <w:next w:val="Normal"/>
    <w:autoRedefine/>
    <w:uiPriority w:val="39"/>
    <w:unhideWhenUsed/>
    <w:rsid w:val="0024796F"/>
    <w:pPr>
      <w:tabs>
        <w:tab w:val="right" w:leader="dot" w:pos="10170"/>
      </w:tabs>
      <w:spacing w:after="100"/>
    </w:pPr>
  </w:style>
  <w:style w:type="paragraph" w:styleId="TOC2">
    <w:name w:val="toc 2"/>
    <w:basedOn w:val="Normal"/>
    <w:next w:val="Normal"/>
    <w:autoRedefine/>
    <w:uiPriority w:val="39"/>
    <w:unhideWhenUsed/>
    <w:rsid w:val="00DB0FD9"/>
    <w:pPr>
      <w:spacing w:after="100"/>
      <w:ind w:left="220"/>
    </w:pPr>
  </w:style>
  <w:style w:type="paragraph" w:styleId="TOC3">
    <w:name w:val="toc 3"/>
    <w:basedOn w:val="Normal"/>
    <w:next w:val="Normal"/>
    <w:autoRedefine/>
    <w:uiPriority w:val="39"/>
    <w:unhideWhenUsed/>
    <w:rsid w:val="00DB0FD9"/>
    <w:pPr>
      <w:spacing w:after="100"/>
      <w:ind w:left="440"/>
    </w:pPr>
  </w:style>
  <w:style w:type="paragraph" w:customStyle="1" w:styleId="TableStyleforTOC">
    <w:name w:val="Table Style for TOC"/>
    <w:basedOn w:val="Normal"/>
    <w:link w:val="TableStyleforTOCChar"/>
    <w:qFormat/>
    <w:rsid w:val="00512DFB"/>
    <w:pPr>
      <w:spacing w:after="0"/>
    </w:pPr>
    <w:rPr>
      <w:rFonts w:ascii="Calibri" w:hAnsi="Calibri" w:cs="Calibri"/>
      <w:b/>
      <w:bCs/>
      <w:i/>
      <w:color w:val="000000"/>
      <w:sz w:val="20"/>
      <w:szCs w:val="20"/>
      <w:shd w:val="clear" w:color="auto" w:fill="FFFFFF"/>
    </w:rPr>
  </w:style>
  <w:style w:type="paragraph" w:customStyle="1" w:styleId="FigureStyleforTOC">
    <w:name w:val="Figure Style for TOC"/>
    <w:basedOn w:val="Normal"/>
    <w:link w:val="FigureStyleforTOCChar"/>
    <w:qFormat/>
    <w:rsid w:val="009902C8"/>
    <w:rPr>
      <w:i/>
      <w:iCs/>
      <w:color w:val="767171" w:themeColor="background2" w:themeShade="80"/>
    </w:rPr>
  </w:style>
  <w:style w:type="character" w:customStyle="1" w:styleId="TableStyleforTOCChar">
    <w:name w:val="Table Style for TOC Char"/>
    <w:basedOn w:val="DefaultParagraphFont"/>
    <w:link w:val="TableStyleforTOC"/>
    <w:rsid w:val="0082440D"/>
    <w:rPr>
      <w:rFonts w:ascii="Calibri" w:hAnsi="Calibri" w:cs="Calibri"/>
      <w:b/>
      <w:bCs/>
      <w:i/>
      <w:color w:val="000000"/>
      <w:sz w:val="20"/>
      <w:szCs w:val="20"/>
    </w:rPr>
  </w:style>
  <w:style w:type="paragraph" w:styleId="TableofFigures">
    <w:name w:val="table of figures"/>
    <w:basedOn w:val="Normal"/>
    <w:next w:val="Normal"/>
    <w:uiPriority w:val="99"/>
    <w:unhideWhenUsed/>
    <w:rsid w:val="0082440D"/>
    <w:pPr>
      <w:spacing w:after="0"/>
    </w:pPr>
  </w:style>
  <w:style w:type="character" w:customStyle="1" w:styleId="Heading5Char">
    <w:name w:val="Heading 5 Char"/>
    <w:basedOn w:val="DefaultParagraphFont"/>
    <w:link w:val="Heading5"/>
    <w:uiPriority w:val="9"/>
    <w:rsid w:val="00E41114"/>
    <w:rPr>
      <w:rFonts w:ascii="Calibri" w:eastAsiaTheme="majorEastAsia" w:hAnsi="Calibri" w:cs="Calibri"/>
      <w:b/>
      <w:i/>
      <w:color w:val="808285"/>
    </w:rPr>
  </w:style>
  <w:style w:type="character" w:customStyle="1" w:styleId="FigureStyleforTOCChar">
    <w:name w:val="Figure Style for TOC Char"/>
    <w:basedOn w:val="DefaultParagraphFont"/>
    <w:link w:val="FigureStyleforTOC"/>
    <w:rsid w:val="009902C8"/>
    <w:rPr>
      <w:i/>
      <w:iCs/>
      <w:color w:val="767171" w:themeColor="background2" w:themeShade="80"/>
    </w:rPr>
  </w:style>
  <w:style w:type="character" w:customStyle="1" w:styleId="normaltextrun">
    <w:name w:val="normaltextrun"/>
    <w:basedOn w:val="DefaultParagraphFont"/>
    <w:rsid w:val="00FC0869"/>
  </w:style>
  <w:style w:type="character" w:customStyle="1" w:styleId="eop">
    <w:name w:val="eop"/>
    <w:basedOn w:val="DefaultParagraphFont"/>
    <w:rsid w:val="00FC0869"/>
  </w:style>
  <w:style w:type="paragraph" w:styleId="Caption">
    <w:name w:val="caption"/>
    <w:basedOn w:val="Normal"/>
    <w:next w:val="Normal"/>
    <w:uiPriority w:val="35"/>
    <w:unhideWhenUsed/>
    <w:qFormat/>
    <w:rsid w:val="0080449D"/>
    <w:pPr>
      <w:spacing w:before="0" w:after="200" w:line="240" w:lineRule="auto"/>
    </w:pPr>
    <w:rPr>
      <w:i/>
      <w:iCs/>
      <w:color w:val="2A9E8F" w:themeColor="text2"/>
      <w:sz w:val="18"/>
      <w:szCs w:val="18"/>
    </w:rPr>
  </w:style>
  <w:style w:type="character" w:styleId="Strong">
    <w:name w:val="Strong"/>
    <w:basedOn w:val="DefaultParagraphFont"/>
    <w:uiPriority w:val="22"/>
    <w:qFormat/>
    <w:rsid w:val="003D020E"/>
    <w:rPr>
      <w:b/>
      <w:bCs/>
    </w:rPr>
  </w:style>
  <w:style w:type="character" w:styleId="Hyperlink">
    <w:name w:val="Hyperlink"/>
    <w:basedOn w:val="DefaultParagraphFont"/>
    <w:uiPriority w:val="99"/>
    <w:unhideWhenUsed/>
    <w:rsid w:val="00590E7B"/>
    <w:rPr>
      <w:color w:val="0000FF"/>
      <w:u w:val="single"/>
    </w:rPr>
  </w:style>
  <w:style w:type="paragraph" w:customStyle="1" w:styleId="paragraph">
    <w:name w:val="paragraph"/>
    <w:basedOn w:val="Normal"/>
    <w:rsid w:val="00024603"/>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D76EF7"/>
    <w:rPr>
      <w:i/>
      <w:iCs/>
      <w:color w:val="5D5356" w:themeColor="text1" w:themeTint="BF"/>
      <w:sz w:val="18"/>
      <w:szCs w:val="18"/>
    </w:rPr>
  </w:style>
  <w:style w:type="paragraph" w:styleId="Subtitle">
    <w:name w:val="Subtitle"/>
    <w:basedOn w:val="Normal"/>
    <w:next w:val="Normal"/>
    <w:link w:val="SubtitleChar"/>
    <w:uiPriority w:val="11"/>
    <w:qFormat/>
    <w:rsid w:val="00734138"/>
    <w:pPr>
      <w:numPr>
        <w:ilvl w:val="1"/>
      </w:numPr>
    </w:pPr>
    <w:rPr>
      <w:rFonts w:eastAsiaTheme="minorEastAsia"/>
      <w:color w:val="76686B" w:themeColor="text1" w:themeTint="A5"/>
      <w:spacing w:val="15"/>
    </w:rPr>
  </w:style>
  <w:style w:type="character" w:customStyle="1" w:styleId="SubtitleChar">
    <w:name w:val="Subtitle Char"/>
    <w:basedOn w:val="DefaultParagraphFont"/>
    <w:link w:val="Subtitle"/>
    <w:uiPriority w:val="11"/>
    <w:rsid w:val="00734138"/>
    <w:rPr>
      <w:rFonts w:eastAsiaTheme="minorEastAsia"/>
      <w:color w:val="76686B" w:themeColor="text1" w:themeTint="A5"/>
      <w:spacing w:val="15"/>
    </w:rPr>
  </w:style>
  <w:style w:type="table" w:styleId="GridTable4-Accent1">
    <w:name w:val="Grid Table 4 Accent 1"/>
    <w:basedOn w:val="TableNormal"/>
    <w:uiPriority w:val="49"/>
    <w:rsid w:val="003B4ADF"/>
    <w:pPr>
      <w:spacing w:after="0" w:line="240" w:lineRule="auto"/>
    </w:pPr>
    <w:tblPr>
      <w:tblStyleRowBandSize w:val="1"/>
      <w:tblStyleColBandSize w:val="1"/>
      <w:tblBorders>
        <w:top w:val="single" w:sz="4" w:space="0" w:color="5E9BB6" w:themeColor="accent1" w:themeTint="99"/>
        <w:left w:val="single" w:sz="4" w:space="0" w:color="5E9BB6" w:themeColor="accent1" w:themeTint="99"/>
        <w:bottom w:val="single" w:sz="4" w:space="0" w:color="5E9BB6" w:themeColor="accent1" w:themeTint="99"/>
        <w:right w:val="single" w:sz="4" w:space="0" w:color="5E9BB6" w:themeColor="accent1" w:themeTint="99"/>
        <w:insideH w:val="single" w:sz="4" w:space="0" w:color="5E9BB6" w:themeColor="accent1" w:themeTint="99"/>
        <w:insideV w:val="single" w:sz="4" w:space="0" w:color="5E9BB6" w:themeColor="accent1" w:themeTint="99"/>
      </w:tblBorders>
    </w:tblPr>
    <w:tblStylePr w:type="firstRow">
      <w:rPr>
        <w:b/>
        <w:bCs/>
        <w:color w:val="FFFFFF" w:themeColor="background1"/>
      </w:rPr>
      <w:tblPr/>
      <w:tcPr>
        <w:tcBorders>
          <w:top w:val="single" w:sz="4" w:space="0" w:color="264654" w:themeColor="accent1"/>
          <w:left w:val="single" w:sz="4" w:space="0" w:color="264654" w:themeColor="accent1"/>
          <w:bottom w:val="single" w:sz="4" w:space="0" w:color="264654" w:themeColor="accent1"/>
          <w:right w:val="single" w:sz="4" w:space="0" w:color="264654" w:themeColor="accent1"/>
          <w:insideH w:val="nil"/>
          <w:insideV w:val="nil"/>
        </w:tcBorders>
        <w:shd w:val="clear" w:color="auto" w:fill="264654" w:themeFill="accent1"/>
      </w:tcPr>
    </w:tblStylePr>
    <w:tblStylePr w:type="lastRow">
      <w:rPr>
        <w:b/>
        <w:bCs/>
      </w:rPr>
      <w:tblPr/>
      <w:tcPr>
        <w:tcBorders>
          <w:top w:val="double" w:sz="4" w:space="0" w:color="264654" w:themeColor="accent1"/>
        </w:tcBorders>
      </w:tcPr>
    </w:tblStylePr>
    <w:tblStylePr w:type="firstCol">
      <w:rPr>
        <w:b/>
        <w:bCs/>
      </w:rPr>
    </w:tblStylePr>
    <w:tblStylePr w:type="lastCol">
      <w:rPr>
        <w:b/>
        <w:bCs/>
      </w:rPr>
    </w:tblStylePr>
    <w:tblStylePr w:type="band1Vert">
      <w:tblPr/>
      <w:tcPr>
        <w:shd w:val="clear" w:color="auto" w:fill="C9DDE6" w:themeFill="accent1" w:themeFillTint="33"/>
      </w:tcPr>
    </w:tblStylePr>
    <w:tblStylePr w:type="band1Horz">
      <w:tblPr/>
      <w:tcPr>
        <w:shd w:val="clear" w:color="auto" w:fill="C9DDE6" w:themeFill="accent1" w:themeFillTint="33"/>
      </w:tcPr>
    </w:tblStylePr>
  </w:style>
  <w:style w:type="character" w:customStyle="1" w:styleId="Heading6Char">
    <w:name w:val="Heading 6 Char"/>
    <w:basedOn w:val="DefaultParagraphFont"/>
    <w:link w:val="Heading6"/>
    <w:uiPriority w:val="9"/>
    <w:rsid w:val="00A05854"/>
    <w:rPr>
      <w:rFonts w:asciiTheme="majorHAnsi" w:eastAsiaTheme="majorEastAsia" w:hAnsiTheme="majorHAnsi" w:cstheme="majorBidi"/>
      <w:color w:val="132229" w:themeColor="accent1" w:themeShade="7F"/>
    </w:rPr>
  </w:style>
  <w:style w:type="character" w:styleId="CommentReference">
    <w:name w:val="annotation reference"/>
    <w:basedOn w:val="DefaultParagraphFont"/>
    <w:uiPriority w:val="99"/>
    <w:semiHidden/>
    <w:unhideWhenUsed/>
    <w:rsid w:val="004268F7"/>
    <w:rPr>
      <w:sz w:val="16"/>
      <w:szCs w:val="16"/>
    </w:rPr>
  </w:style>
  <w:style w:type="paragraph" w:styleId="CommentText">
    <w:name w:val="annotation text"/>
    <w:basedOn w:val="Normal"/>
    <w:link w:val="CommentTextChar"/>
    <w:uiPriority w:val="99"/>
    <w:unhideWhenUsed/>
    <w:rsid w:val="004268F7"/>
    <w:pPr>
      <w:spacing w:before="0" w:line="240" w:lineRule="auto"/>
    </w:pPr>
    <w:rPr>
      <w:sz w:val="20"/>
      <w:szCs w:val="20"/>
    </w:rPr>
  </w:style>
  <w:style w:type="character" w:customStyle="1" w:styleId="CommentTextChar">
    <w:name w:val="Comment Text Char"/>
    <w:basedOn w:val="DefaultParagraphFont"/>
    <w:link w:val="CommentText"/>
    <w:uiPriority w:val="99"/>
    <w:rsid w:val="004268F7"/>
    <w:rPr>
      <w:sz w:val="20"/>
      <w:szCs w:val="20"/>
    </w:rPr>
  </w:style>
  <w:style w:type="paragraph" w:styleId="BalloonText">
    <w:name w:val="Balloon Text"/>
    <w:basedOn w:val="Normal"/>
    <w:link w:val="BalloonTextChar"/>
    <w:uiPriority w:val="99"/>
    <w:semiHidden/>
    <w:unhideWhenUsed/>
    <w:rsid w:val="006B1BF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B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1BF7"/>
    <w:pPr>
      <w:spacing w:before="120"/>
    </w:pPr>
    <w:rPr>
      <w:b/>
      <w:bCs/>
    </w:rPr>
  </w:style>
  <w:style w:type="character" w:customStyle="1" w:styleId="CommentSubjectChar">
    <w:name w:val="Comment Subject Char"/>
    <w:basedOn w:val="CommentTextChar"/>
    <w:link w:val="CommentSubject"/>
    <w:uiPriority w:val="99"/>
    <w:semiHidden/>
    <w:rsid w:val="006B1BF7"/>
    <w:rPr>
      <w:b/>
      <w:bCs/>
      <w:sz w:val="20"/>
      <w:szCs w:val="20"/>
    </w:rPr>
  </w:style>
  <w:style w:type="paragraph" w:styleId="Revision">
    <w:name w:val="Revision"/>
    <w:hidden/>
    <w:uiPriority w:val="99"/>
    <w:semiHidden/>
    <w:rsid w:val="00594E22"/>
    <w:pPr>
      <w:spacing w:after="0" w:line="240" w:lineRule="auto"/>
    </w:pPr>
  </w:style>
  <w:style w:type="character" w:styleId="UnresolvedMention">
    <w:name w:val="Unresolved Mention"/>
    <w:basedOn w:val="DefaultParagraphFont"/>
    <w:uiPriority w:val="99"/>
    <w:semiHidden/>
    <w:unhideWhenUsed/>
    <w:rsid w:val="005E1502"/>
    <w:rPr>
      <w:color w:val="605E5C"/>
      <w:shd w:val="clear" w:color="auto" w:fill="E1DFDD"/>
    </w:rPr>
  </w:style>
  <w:style w:type="paragraph" w:styleId="ListBullet">
    <w:name w:val="List Bullet"/>
    <w:basedOn w:val="Normal"/>
    <w:uiPriority w:val="99"/>
    <w:unhideWhenUsed/>
    <w:rsid w:val="00040EFF"/>
    <w:pPr>
      <w:spacing w:before="0" w:after="120" w:line="240" w:lineRule="auto"/>
    </w:pPr>
  </w:style>
  <w:style w:type="character" w:styleId="FollowedHyperlink">
    <w:name w:val="FollowedHyperlink"/>
    <w:basedOn w:val="DefaultParagraphFont"/>
    <w:uiPriority w:val="99"/>
    <w:semiHidden/>
    <w:unhideWhenUsed/>
    <w:rsid w:val="0078274D"/>
    <w:rPr>
      <w:color w:val="FFFFFF" w:themeColor="followedHyperlink"/>
      <w:u w:val="single"/>
    </w:rPr>
  </w:style>
  <w:style w:type="paragraph" w:styleId="NormalWeb">
    <w:name w:val="Normal (Web)"/>
    <w:basedOn w:val="Normal"/>
    <w:uiPriority w:val="99"/>
    <w:semiHidden/>
    <w:unhideWhenUsed/>
    <w:rsid w:val="00C532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l-ch-standfirst">
    <w:name w:val="tl-ch-standfirst"/>
    <w:basedOn w:val="Normal"/>
    <w:rsid w:val="00C532F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D30C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D30C7"/>
    <w:rPr>
      <w:sz w:val="20"/>
      <w:szCs w:val="20"/>
    </w:rPr>
  </w:style>
  <w:style w:type="character" w:styleId="FootnoteReference">
    <w:name w:val="footnote reference"/>
    <w:basedOn w:val="DefaultParagraphFont"/>
    <w:uiPriority w:val="99"/>
    <w:semiHidden/>
    <w:unhideWhenUsed/>
    <w:rsid w:val="007D30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72196">
      <w:bodyDiv w:val="1"/>
      <w:marLeft w:val="0"/>
      <w:marRight w:val="0"/>
      <w:marTop w:val="0"/>
      <w:marBottom w:val="0"/>
      <w:divBdr>
        <w:top w:val="none" w:sz="0" w:space="0" w:color="auto"/>
        <w:left w:val="none" w:sz="0" w:space="0" w:color="auto"/>
        <w:bottom w:val="none" w:sz="0" w:space="0" w:color="auto"/>
        <w:right w:val="none" w:sz="0" w:space="0" w:color="auto"/>
      </w:divBdr>
    </w:div>
    <w:div w:id="104809441">
      <w:bodyDiv w:val="1"/>
      <w:marLeft w:val="0"/>
      <w:marRight w:val="0"/>
      <w:marTop w:val="0"/>
      <w:marBottom w:val="0"/>
      <w:divBdr>
        <w:top w:val="none" w:sz="0" w:space="0" w:color="auto"/>
        <w:left w:val="none" w:sz="0" w:space="0" w:color="auto"/>
        <w:bottom w:val="none" w:sz="0" w:space="0" w:color="auto"/>
        <w:right w:val="none" w:sz="0" w:space="0" w:color="auto"/>
      </w:divBdr>
    </w:div>
    <w:div w:id="155415041">
      <w:bodyDiv w:val="1"/>
      <w:marLeft w:val="0"/>
      <w:marRight w:val="0"/>
      <w:marTop w:val="0"/>
      <w:marBottom w:val="0"/>
      <w:divBdr>
        <w:top w:val="none" w:sz="0" w:space="0" w:color="auto"/>
        <w:left w:val="none" w:sz="0" w:space="0" w:color="auto"/>
        <w:bottom w:val="none" w:sz="0" w:space="0" w:color="auto"/>
        <w:right w:val="none" w:sz="0" w:space="0" w:color="auto"/>
      </w:divBdr>
    </w:div>
    <w:div w:id="173224993">
      <w:bodyDiv w:val="1"/>
      <w:marLeft w:val="0"/>
      <w:marRight w:val="0"/>
      <w:marTop w:val="0"/>
      <w:marBottom w:val="0"/>
      <w:divBdr>
        <w:top w:val="none" w:sz="0" w:space="0" w:color="auto"/>
        <w:left w:val="none" w:sz="0" w:space="0" w:color="auto"/>
        <w:bottom w:val="none" w:sz="0" w:space="0" w:color="auto"/>
        <w:right w:val="none" w:sz="0" w:space="0" w:color="auto"/>
      </w:divBdr>
      <w:divsChild>
        <w:div w:id="16278699">
          <w:marLeft w:val="0"/>
          <w:marRight w:val="0"/>
          <w:marTop w:val="0"/>
          <w:marBottom w:val="0"/>
          <w:divBdr>
            <w:top w:val="none" w:sz="0" w:space="0" w:color="auto"/>
            <w:left w:val="none" w:sz="0" w:space="0" w:color="auto"/>
            <w:bottom w:val="none" w:sz="0" w:space="0" w:color="auto"/>
            <w:right w:val="none" w:sz="0" w:space="0" w:color="auto"/>
          </w:divBdr>
          <w:divsChild>
            <w:div w:id="688066855">
              <w:marLeft w:val="0"/>
              <w:marRight w:val="0"/>
              <w:marTop w:val="0"/>
              <w:marBottom w:val="0"/>
              <w:divBdr>
                <w:top w:val="none" w:sz="0" w:space="0" w:color="auto"/>
                <w:left w:val="none" w:sz="0" w:space="0" w:color="auto"/>
                <w:bottom w:val="none" w:sz="0" w:space="0" w:color="auto"/>
                <w:right w:val="none" w:sz="0" w:space="0" w:color="auto"/>
              </w:divBdr>
            </w:div>
          </w:divsChild>
        </w:div>
        <w:div w:id="186214403">
          <w:marLeft w:val="0"/>
          <w:marRight w:val="0"/>
          <w:marTop w:val="0"/>
          <w:marBottom w:val="0"/>
          <w:divBdr>
            <w:top w:val="none" w:sz="0" w:space="0" w:color="auto"/>
            <w:left w:val="none" w:sz="0" w:space="0" w:color="auto"/>
            <w:bottom w:val="none" w:sz="0" w:space="0" w:color="auto"/>
            <w:right w:val="none" w:sz="0" w:space="0" w:color="auto"/>
          </w:divBdr>
          <w:divsChild>
            <w:div w:id="1092555894">
              <w:marLeft w:val="0"/>
              <w:marRight w:val="0"/>
              <w:marTop w:val="0"/>
              <w:marBottom w:val="0"/>
              <w:divBdr>
                <w:top w:val="none" w:sz="0" w:space="0" w:color="auto"/>
                <w:left w:val="none" w:sz="0" w:space="0" w:color="auto"/>
                <w:bottom w:val="none" w:sz="0" w:space="0" w:color="auto"/>
                <w:right w:val="none" w:sz="0" w:space="0" w:color="auto"/>
              </w:divBdr>
            </w:div>
          </w:divsChild>
        </w:div>
        <w:div w:id="260069049">
          <w:marLeft w:val="0"/>
          <w:marRight w:val="0"/>
          <w:marTop w:val="0"/>
          <w:marBottom w:val="0"/>
          <w:divBdr>
            <w:top w:val="none" w:sz="0" w:space="0" w:color="auto"/>
            <w:left w:val="none" w:sz="0" w:space="0" w:color="auto"/>
            <w:bottom w:val="none" w:sz="0" w:space="0" w:color="auto"/>
            <w:right w:val="none" w:sz="0" w:space="0" w:color="auto"/>
          </w:divBdr>
          <w:divsChild>
            <w:div w:id="497889023">
              <w:marLeft w:val="0"/>
              <w:marRight w:val="0"/>
              <w:marTop w:val="0"/>
              <w:marBottom w:val="0"/>
              <w:divBdr>
                <w:top w:val="none" w:sz="0" w:space="0" w:color="auto"/>
                <w:left w:val="none" w:sz="0" w:space="0" w:color="auto"/>
                <w:bottom w:val="none" w:sz="0" w:space="0" w:color="auto"/>
                <w:right w:val="none" w:sz="0" w:space="0" w:color="auto"/>
              </w:divBdr>
            </w:div>
          </w:divsChild>
        </w:div>
        <w:div w:id="324167320">
          <w:marLeft w:val="0"/>
          <w:marRight w:val="0"/>
          <w:marTop w:val="0"/>
          <w:marBottom w:val="0"/>
          <w:divBdr>
            <w:top w:val="none" w:sz="0" w:space="0" w:color="auto"/>
            <w:left w:val="none" w:sz="0" w:space="0" w:color="auto"/>
            <w:bottom w:val="none" w:sz="0" w:space="0" w:color="auto"/>
            <w:right w:val="none" w:sz="0" w:space="0" w:color="auto"/>
          </w:divBdr>
          <w:divsChild>
            <w:div w:id="2138719684">
              <w:marLeft w:val="0"/>
              <w:marRight w:val="0"/>
              <w:marTop w:val="0"/>
              <w:marBottom w:val="0"/>
              <w:divBdr>
                <w:top w:val="none" w:sz="0" w:space="0" w:color="auto"/>
                <w:left w:val="none" w:sz="0" w:space="0" w:color="auto"/>
                <w:bottom w:val="none" w:sz="0" w:space="0" w:color="auto"/>
                <w:right w:val="none" w:sz="0" w:space="0" w:color="auto"/>
              </w:divBdr>
            </w:div>
          </w:divsChild>
        </w:div>
        <w:div w:id="338040965">
          <w:marLeft w:val="0"/>
          <w:marRight w:val="0"/>
          <w:marTop w:val="0"/>
          <w:marBottom w:val="0"/>
          <w:divBdr>
            <w:top w:val="none" w:sz="0" w:space="0" w:color="auto"/>
            <w:left w:val="none" w:sz="0" w:space="0" w:color="auto"/>
            <w:bottom w:val="none" w:sz="0" w:space="0" w:color="auto"/>
            <w:right w:val="none" w:sz="0" w:space="0" w:color="auto"/>
          </w:divBdr>
          <w:divsChild>
            <w:div w:id="2049253072">
              <w:marLeft w:val="0"/>
              <w:marRight w:val="0"/>
              <w:marTop w:val="0"/>
              <w:marBottom w:val="0"/>
              <w:divBdr>
                <w:top w:val="none" w:sz="0" w:space="0" w:color="auto"/>
                <w:left w:val="none" w:sz="0" w:space="0" w:color="auto"/>
                <w:bottom w:val="none" w:sz="0" w:space="0" w:color="auto"/>
                <w:right w:val="none" w:sz="0" w:space="0" w:color="auto"/>
              </w:divBdr>
            </w:div>
          </w:divsChild>
        </w:div>
        <w:div w:id="361129646">
          <w:marLeft w:val="0"/>
          <w:marRight w:val="0"/>
          <w:marTop w:val="0"/>
          <w:marBottom w:val="0"/>
          <w:divBdr>
            <w:top w:val="none" w:sz="0" w:space="0" w:color="auto"/>
            <w:left w:val="none" w:sz="0" w:space="0" w:color="auto"/>
            <w:bottom w:val="none" w:sz="0" w:space="0" w:color="auto"/>
            <w:right w:val="none" w:sz="0" w:space="0" w:color="auto"/>
          </w:divBdr>
          <w:divsChild>
            <w:div w:id="1947956686">
              <w:marLeft w:val="0"/>
              <w:marRight w:val="0"/>
              <w:marTop w:val="0"/>
              <w:marBottom w:val="0"/>
              <w:divBdr>
                <w:top w:val="none" w:sz="0" w:space="0" w:color="auto"/>
                <w:left w:val="none" w:sz="0" w:space="0" w:color="auto"/>
                <w:bottom w:val="none" w:sz="0" w:space="0" w:color="auto"/>
                <w:right w:val="none" w:sz="0" w:space="0" w:color="auto"/>
              </w:divBdr>
            </w:div>
          </w:divsChild>
        </w:div>
        <w:div w:id="368143397">
          <w:marLeft w:val="0"/>
          <w:marRight w:val="0"/>
          <w:marTop w:val="0"/>
          <w:marBottom w:val="0"/>
          <w:divBdr>
            <w:top w:val="none" w:sz="0" w:space="0" w:color="auto"/>
            <w:left w:val="none" w:sz="0" w:space="0" w:color="auto"/>
            <w:bottom w:val="none" w:sz="0" w:space="0" w:color="auto"/>
            <w:right w:val="none" w:sz="0" w:space="0" w:color="auto"/>
          </w:divBdr>
          <w:divsChild>
            <w:div w:id="1408532069">
              <w:marLeft w:val="0"/>
              <w:marRight w:val="0"/>
              <w:marTop w:val="0"/>
              <w:marBottom w:val="0"/>
              <w:divBdr>
                <w:top w:val="none" w:sz="0" w:space="0" w:color="auto"/>
                <w:left w:val="none" w:sz="0" w:space="0" w:color="auto"/>
                <w:bottom w:val="none" w:sz="0" w:space="0" w:color="auto"/>
                <w:right w:val="none" w:sz="0" w:space="0" w:color="auto"/>
              </w:divBdr>
            </w:div>
          </w:divsChild>
        </w:div>
        <w:div w:id="383411630">
          <w:marLeft w:val="0"/>
          <w:marRight w:val="0"/>
          <w:marTop w:val="0"/>
          <w:marBottom w:val="0"/>
          <w:divBdr>
            <w:top w:val="none" w:sz="0" w:space="0" w:color="auto"/>
            <w:left w:val="none" w:sz="0" w:space="0" w:color="auto"/>
            <w:bottom w:val="none" w:sz="0" w:space="0" w:color="auto"/>
            <w:right w:val="none" w:sz="0" w:space="0" w:color="auto"/>
          </w:divBdr>
          <w:divsChild>
            <w:div w:id="205139308">
              <w:marLeft w:val="0"/>
              <w:marRight w:val="0"/>
              <w:marTop w:val="0"/>
              <w:marBottom w:val="0"/>
              <w:divBdr>
                <w:top w:val="none" w:sz="0" w:space="0" w:color="auto"/>
                <w:left w:val="none" w:sz="0" w:space="0" w:color="auto"/>
                <w:bottom w:val="none" w:sz="0" w:space="0" w:color="auto"/>
                <w:right w:val="none" w:sz="0" w:space="0" w:color="auto"/>
              </w:divBdr>
            </w:div>
          </w:divsChild>
        </w:div>
        <w:div w:id="388766810">
          <w:marLeft w:val="0"/>
          <w:marRight w:val="0"/>
          <w:marTop w:val="0"/>
          <w:marBottom w:val="0"/>
          <w:divBdr>
            <w:top w:val="none" w:sz="0" w:space="0" w:color="auto"/>
            <w:left w:val="none" w:sz="0" w:space="0" w:color="auto"/>
            <w:bottom w:val="none" w:sz="0" w:space="0" w:color="auto"/>
            <w:right w:val="none" w:sz="0" w:space="0" w:color="auto"/>
          </w:divBdr>
          <w:divsChild>
            <w:div w:id="40709561">
              <w:marLeft w:val="0"/>
              <w:marRight w:val="0"/>
              <w:marTop w:val="0"/>
              <w:marBottom w:val="0"/>
              <w:divBdr>
                <w:top w:val="none" w:sz="0" w:space="0" w:color="auto"/>
                <w:left w:val="none" w:sz="0" w:space="0" w:color="auto"/>
                <w:bottom w:val="none" w:sz="0" w:space="0" w:color="auto"/>
                <w:right w:val="none" w:sz="0" w:space="0" w:color="auto"/>
              </w:divBdr>
            </w:div>
          </w:divsChild>
        </w:div>
        <w:div w:id="440417058">
          <w:marLeft w:val="0"/>
          <w:marRight w:val="0"/>
          <w:marTop w:val="0"/>
          <w:marBottom w:val="0"/>
          <w:divBdr>
            <w:top w:val="none" w:sz="0" w:space="0" w:color="auto"/>
            <w:left w:val="none" w:sz="0" w:space="0" w:color="auto"/>
            <w:bottom w:val="none" w:sz="0" w:space="0" w:color="auto"/>
            <w:right w:val="none" w:sz="0" w:space="0" w:color="auto"/>
          </w:divBdr>
          <w:divsChild>
            <w:div w:id="1063061271">
              <w:marLeft w:val="0"/>
              <w:marRight w:val="0"/>
              <w:marTop w:val="0"/>
              <w:marBottom w:val="0"/>
              <w:divBdr>
                <w:top w:val="none" w:sz="0" w:space="0" w:color="auto"/>
                <w:left w:val="none" w:sz="0" w:space="0" w:color="auto"/>
                <w:bottom w:val="none" w:sz="0" w:space="0" w:color="auto"/>
                <w:right w:val="none" w:sz="0" w:space="0" w:color="auto"/>
              </w:divBdr>
            </w:div>
          </w:divsChild>
        </w:div>
        <w:div w:id="502817285">
          <w:marLeft w:val="0"/>
          <w:marRight w:val="0"/>
          <w:marTop w:val="0"/>
          <w:marBottom w:val="0"/>
          <w:divBdr>
            <w:top w:val="none" w:sz="0" w:space="0" w:color="auto"/>
            <w:left w:val="none" w:sz="0" w:space="0" w:color="auto"/>
            <w:bottom w:val="none" w:sz="0" w:space="0" w:color="auto"/>
            <w:right w:val="none" w:sz="0" w:space="0" w:color="auto"/>
          </w:divBdr>
          <w:divsChild>
            <w:div w:id="1567110252">
              <w:marLeft w:val="0"/>
              <w:marRight w:val="0"/>
              <w:marTop w:val="0"/>
              <w:marBottom w:val="0"/>
              <w:divBdr>
                <w:top w:val="none" w:sz="0" w:space="0" w:color="auto"/>
                <w:left w:val="none" w:sz="0" w:space="0" w:color="auto"/>
                <w:bottom w:val="none" w:sz="0" w:space="0" w:color="auto"/>
                <w:right w:val="none" w:sz="0" w:space="0" w:color="auto"/>
              </w:divBdr>
            </w:div>
          </w:divsChild>
        </w:div>
        <w:div w:id="543643013">
          <w:marLeft w:val="0"/>
          <w:marRight w:val="0"/>
          <w:marTop w:val="0"/>
          <w:marBottom w:val="0"/>
          <w:divBdr>
            <w:top w:val="none" w:sz="0" w:space="0" w:color="auto"/>
            <w:left w:val="none" w:sz="0" w:space="0" w:color="auto"/>
            <w:bottom w:val="none" w:sz="0" w:space="0" w:color="auto"/>
            <w:right w:val="none" w:sz="0" w:space="0" w:color="auto"/>
          </w:divBdr>
          <w:divsChild>
            <w:div w:id="1093863806">
              <w:marLeft w:val="0"/>
              <w:marRight w:val="0"/>
              <w:marTop w:val="0"/>
              <w:marBottom w:val="0"/>
              <w:divBdr>
                <w:top w:val="none" w:sz="0" w:space="0" w:color="auto"/>
                <w:left w:val="none" w:sz="0" w:space="0" w:color="auto"/>
                <w:bottom w:val="none" w:sz="0" w:space="0" w:color="auto"/>
                <w:right w:val="none" w:sz="0" w:space="0" w:color="auto"/>
              </w:divBdr>
            </w:div>
          </w:divsChild>
        </w:div>
        <w:div w:id="570818732">
          <w:marLeft w:val="0"/>
          <w:marRight w:val="0"/>
          <w:marTop w:val="0"/>
          <w:marBottom w:val="0"/>
          <w:divBdr>
            <w:top w:val="none" w:sz="0" w:space="0" w:color="auto"/>
            <w:left w:val="none" w:sz="0" w:space="0" w:color="auto"/>
            <w:bottom w:val="none" w:sz="0" w:space="0" w:color="auto"/>
            <w:right w:val="none" w:sz="0" w:space="0" w:color="auto"/>
          </w:divBdr>
          <w:divsChild>
            <w:div w:id="1731609682">
              <w:marLeft w:val="0"/>
              <w:marRight w:val="0"/>
              <w:marTop w:val="0"/>
              <w:marBottom w:val="0"/>
              <w:divBdr>
                <w:top w:val="none" w:sz="0" w:space="0" w:color="auto"/>
                <w:left w:val="none" w:sz="0" w:space="0" w:color="auto"/>
                <w:bottom w:val="none" w:sz="0" w:space="0" w:color="auto"/>
                <w:right w:val="none" w:sz="0" w:space="0" w:color="auto"/>
              </w:divBdr>
            </w:div>
          </w:divsChild>
        </w:div>
        <w:div w:id="722143582">
          <w:marLeft w:val="0"/>
          <w:marRight w:val="0"/>
          <w:marTop w:val="0"/>
          <w:marBottom w:val="0"/>
          <w:divBdr>
            <w:top w:val="none" w:sz="0" w:space="0" w:color="auto"/>
            <w:left w:val="none" w:sz="0" w:space="0" w:color="auto"/>
            <w:bottom w:val="none" w:sz="0" w:space="0" w:color="auto"/>
            <w:right w:val="none" w:sz="0" w:space="0" w:color="auto"/>
          </w:divBdr>
          <w:divsChild>
            <w:div w:id="615601516">
              <w:marLeft w:val="0"/>
              <w:marRight w:val="0"/>
              <w:marTop w:val="0"/>
              <w:marBottom w:val="0"/>
              <w:divBdr>
                <w:top w:val="none" w:sz="0" w:space="0" w:color="auto"/>
                <w:left w:val="none" w:sz="0" w:space="0" w:color="auto"/>
                <w:bottom w:val="none" w:sz="0" w:space="0" w:color="auto"/>
                <w:right w:val="none" w:sz="0" w:space="0" w:color="auto"/>
              </w:divBdr>
            </w:div>
          </w:divsChild>
        </w:div>
        <w:div w:id="725682110">
          <w:marLeft w:val="0"/>
          <w:marRight w:val="0"/>
          <w:marTop w:val="0"/>
          <w:marBottom w:val="0"/>
          <w:divBdr>
            <w:top w:val="none" w:sz="0" w:space="0" w:color="auto"/>
            <w:left w:val="none" w:sz="0" w:space="0" w:color="auto"/>
            <w:bottom w:val="none" w:sz="0" w:space="0" w:color="auto"/>
            <w:right w:val="none" w:sz="0" w:space="0" w:color="auto"/>
          </w:divBdr>
          <w:divsChild>
            <w:div w:id="1358039649">
              <w:marLeft w:val="0"/>
              <w:marRight w:val="0"/>
              <w:marTop w:val="0"/>
              <w:marBottom w:val="0"/>
              <w:divBdr>
                <w:top w:val="none" w:sz="0" w:space="0" w:color="auto"/>
                <w:left w:val="none" w:sz="0" w:space="0" w:color="auto"/>
                <w:bottom w:val="none" w:sz="0" w:space="0" w:color="auto"/>
                <w:right w:val="none" w:sz="0" w:space="0" w:color="auto"/>
              </w:divBdr>
            </w:div>
          </w:divsChild>
        </w:div>
        <w:div w:id="769132023">
          <w:marLeft w:val="0"/>
          <w:marRight w:val="0"/>
          <w:marTop w:val="0"/>
          <w:marBottom w:val="0"/>
          <w:divBdr>
            <w:top w:val="none" w:sz="0" w:space="0" w:color="auto"/>
            <w:left w:val="none" w:sz="0" w:space="0" w:color="auto"/>
            <w:bottom w:val="none" w:sz="0" w:space="0" w:color="auto"/>
            <w:right w:val="none" w:sz="0" w:space="0" w:color="auto"/>
          </w:divBdr>
          <w:divsChild>
            <w:div w:id="1545478788">
              <w:marLeft w:val="0"/>
              <w:marRight w:val="0"/>
              <w:marTop w:val="0"/>
              <w:marBottom w:val="0"/>
              <w:divBdr>
                <w:top w:val="none" w:sz="0" w:space="0" w:color="auto"/>
                <w:left w:val="none" w:sz="0" w:space="0" w:color="auto"/>
                <w:bottom w:val="none" w:sz="0" w:space="0" w:color="auto"/>
                <w:right w:val="none" w:sz="0" w:space="0" w:color="auto"/>
              </w:divBdr>
            </w:div>
          </w:divsChild>
        </w:div>
        <w:div w:id="785656460">
          <w:marLeft w:val="0"/>
          <w:marRight w:val="0"/>
          <w:marTop w:val="0"/>
          <w:marBottom w:val="0"/>
          <w:divBdr>
            <w:top w:val="none" w:sz="0" w:space="0" w:color="auto"/>
            <w:left w:val="none" w:sz="0" w:space="0" w:color="auto"/>
            <w:bottom w:val="none" w:sz="0" w:space="0" w:color="auto"/>
            <w:right w:val="none" w:sz="0" w:space="0" w:color="auto"/>
          </w:divBdr>
          <w:divsChild>
            <w:div w:id="817651880">
              <w:marLeft w:val="0"/>
              <w:marRight w:val="0"/>
              <w:marTop w:val="0"/>
              <w:marBottom w:val="0"/>
              <w:divBdr>
                <w:top w:val="none" w:sz="0" w:space="0" w:color="auto"/>
                <w:left w:val="none" w:sz="0" w:space="0" w:color="auto"/>
                <w:bottom w:val="none" w:sz="0" w:space="0" w:color="auto"/>
                <w:right w:val="none" w:sz="0" w:space="0" w:color="auto"/>
              </w:divBdr>
            </w:div>
          </w:divsChild>
        </w:div>
        <w:div w:id="818425559">
          <w:marLeft w:val="0"/>
          <w:marRight w:val="0"/>
          <w:marTop w:val="0"/>
          <w:marBottom w:val="0"/>
          <w:divBdr>
            <w:top w:val="none" w:sz="0" w:space="0" w:color="auto"/>
            <w:left w:val="none" w:sz="0" w:space="0" w:color="auto"/>
            <w:bottom w:val="none" w:sz="0" w:space="0" w:color="auto"/>
            <w:right w:val="none" w:sz="0" w:space="0" w:color="auto"/>
          </w:divBdr>
          <w:divsChild>
            <w:div w:id="364062634">
              <w:marLeft w:val="0"/>
              <w:marRight w:val="0"/>
              <w:marTop w:val="0"/>
              <w:marBottom w:val="0"/>
              <w:divBdr>
                <w:top w:val="none" w:sz="0" w:space="0" w:color="auto"/>
                <w:left w:val="none" w:sz="0" w:space="0" w:color="auto"/>
                <w:bottom w:val="none" w:sz="0" w:space="0" w:color="auto"/>
                <w:right w:val="none" w:sz="0" w:space="0" w:color="auto"/>
              </w:divBdr>
            </w:div>
          </w:divsChild>
        </w:div>
        <w:div w:id="870653831">
          <w:marLeft w:val="0"/>
          <w:marRight w:val="0"/>
          <w:marTop w:val="0"/>
          <w:marBottom w:val="0"/>
          <w:divBdr>
            <w:top w:val="none" w:sz="0" w:space="0" w:color="auto"/>
            <w:left w:val="none" w:sz="0" w:space="0" w:color="auto"/>
            <w:bottom w:val="none" w:sz="0" w:space="0" w:color="auto"/>
            <w:right w:val="none" w:sz="0" w:space="0" w:color="auto"/>
          </w:divBdr>
          <w:divsChild>
            <w:div w:id="2145350595">
              <w:marLeft w:val="0"/>
              <w:marRight w:val="0"/>
              <w:marTop w:val="0"/>
              <w:marBottom w:val="0"/>
              <w:divBdr>
                <w:top w:val="none" w:sz="0" w:space="0" w:color="auto"/>
                <w:left w:val="none" w:sz="0" w:space="0" w:color="auto"/>
                <w:bottom w:val="none" w:sz="0" w:space="0" w:color="auto"/>
                <w:right w:val="none" w:sz="0" w:space="0" w:color="auto"/>
              </w:divBdr>
            </w:div>
          </w:divsChild>
        </w:div>
        <w:div w:id="896285315">
          <w:marLeft w:val="0"/>
          <w:marRight w:val="0"/>
          <w:marTop w:val="0"/>
          <w:marBottom w:val="0"/>
          <w:divBdr>
            <w:top w:val="none" w:sz="0" w:space="0" w:color="auto"/>
            <w:left w:val="none" w:sz="0" w:space="0" w:color="auto"/>
            <w:bottom w:val="none" w:sz="0" w:space="0" w:color="auto"/>
            <w:right w:val="none" w:sz="0" w:space="0" w:color="auto"/>
          </w:divBdr>
          <w:divsChild>
            <w:div w:id="1620798953">
              <w:marLeft w:val="0"/>
              <w:marRight w:val="0"/>
              <w:marTop w:val="0"/>
              <w:marBottom w:val="0"/>
              <w:divBdr>
                <w:top w:val="none" w:sz="0" w:space="0" w:color="auto"/>
                <w:left w:val="none" w:sz="0" w:space="0" w:color="auto"/>
                <w:bottom w:val="none" w:sz="0" w:space="0" w:color="auto"/>
                <w:right w:val="none" w:sz="0" w:space="0" w:color="auto"/>
              </w:divBdr>
            </w:div>
          </w:divsChild>
        </w:div>
        <w:div w:id="920524272">
          <w:marLeft w:val="0"/>
          <w:marRight w:val="0"/>
          <w:marTop w:val="0"/>
          <w:marBottom w:val="0"/>
          <w:divBdr>
            <w:top w:val="none" w:sz="0" w:space="0" w:color="auto"/>
            <w:left w:val="none" w:sz="0" w:space="0" w:color="auto"/>
            <w:bottom w:val="none" w:sz="0" w:space="0" w:color="auto"/>
            <w:right w:val="none" w:sz="0" w:space="0" w:color="auto"/>
          </w:divBdr>
          <w:divsChild>
            <w:div w:id="133525810">
              <w:marLeft w:val="0"/>
              <w:marRight w:val="0"/>
              <w:marTop w:val="0"/>
              <w:marBottom w:val="0"/>
              <w:divBdr>
                <w:top w:val="none" w:sz="0" w:space="0" w:color="auto"/>
                <w:left w:val="none" w:sz="0" w:space="0" w:color="auto"/>
                <w:bottom w:val="none" w:sz="0" w:space="0" w:color="auto"/>
                <w:right w:val="none" w:sz="0" w:space="0" w:color="auto"/>
              </w:divBdr>
            </w:div>
          </w:divsChild>
        </w:div>
        <w:div w:id="947663139">
          <w:marLeft w:val="0"/>
          <w:marRight w:val="0"/>
          <w:marTop w:val="0"/>
          <w:marBottom w:val="0"/>
          <w:divBdr>
            <w:top w:val="none" w:sz="0" w:space="0" w:color="auto"/>
            <w:left w:val="none" w:sz="0" w:space="0" w:color="auto"/>
            <w:bottom w:val="none" w:sz="0" w:space="0" w:color="auto"/>
            <w:right w:val="none" w:sz="0" w:space="0" w:color="auto"/>
          </w:divBdr>
          <w:divsChild>
            <w:div w:id="1146170492">
              <w:marLeft w:val="0"/>
              <w:marRight w:val="0"/>
              <w:marTop w:val="0"/>
              <w:marBottom w:val="0"/>
              <w:divBdr>
                <w:top w:val="none" w:sz="0" w:space="0" w:color="auto"/>
                <w:left w:val="none" w:sz="0" w:space="0" w:color="auto"/>
                <w:bottom w:val="none" w:sz="0" w:space="0" w:color="auto"/>
                <w:right w:val="none" w:sz="0" w:space="0" w:color="auto"/>
              </w:divBdr>
            </w:div>
          </w:divsChild>
        </w:div>
        <w:div w:id="960842036">
          <w:marLeft w:val="0"/>
          <w:marRight w:val="0"/>
          <w:marTop w:val="0"/>
          <w:marBottom w:val="0"/>
          <w:divBdr>
            <w:top w:val="none" w:sz="0" w:space="0" w:color="auto"/>
            <w:left w:val="none" w:sz="0" w:space="0" w:color="auto"/>
            <w:bottom w:val="none" w:sz="0" w:space="0" w:color="auto"/>
            <w:right w:val="none" w:sz="0" w:space="0" w:color="auto"/>
          </w:divBdr>
          <w:divsChild>
            <w:div w:id="1176723684">
              <w:marLeft w:val="0"/>
              <w:marRight w:val="0"/>
              <w:marTop w:val="0"/>
              <w:marBottom w:val="0"/>
              <w:divBdr>
                <w:top w:val="none" w:sz="0" w:space="0" w:color="auto"/>
                <w:left w:val="none" w:sz="0" w:space="0" w:color="auto"/>
                <w:bottom w:val="none" w:sz="0" w:space="0" w:color="auto"/>
                <w:right w:val="none" w:sz="0" w:space="0" w:color="auto"/>
              </w:divBdr>
            </w:div>
          </w:divsChild>
        </w:div>
        <w:div w:id="972173824">
          <w:marLeft w:val="0"/>
          <w:marRight w:val="0"/>
          <w:marTop w:val="0"/>
          <w:marBottom w:val="0"/>
          <w:divBdr>
            <w:top w:val="none" w:sz="0" w:space="0" w:color="auto"/>
            <w:left w:val="none" w:sz="0" w:space="0" w:color="auto"/>
            <w:bottom w:val="none" w:sz="0" w:space="0" w:color="auto"/>
            <w:right w:val="none" w:sz="0" w:space="0" w:color="auto"/>
          </w:divBdr>
          <w:divsChild>
            <w:div w:id="731387627">
              <w:marLeft w:val="0"/>
              <w:marRight w:val="0"/>
              <w:marTop w:val="0"/>
              <w:marBottom w:val="0"/>
              <w:divBdr>
                <w:top w:val="none" w:sz="0" w:space="0" w:color="auto"/>
                <w:left w:val="none" w:sz="0" w:space="0" w:color="auto"/>
                <w:bottom w:val="none" w:sz="0" w:space="0" w:color="auto"/>
                <w:right w:val="none" w:sz="0" w:space="0" w:color="auto"/>
              </w:divBdr>
            </w:div>
          </w:divsChild>
        </w:div>
        <w:div w:id="1108744445">
          <w:marLeft w:val="0"/>
          <w:marRight w:val="0"/>
          <w:marTop w:val="0"/>
          <w:marBottom w:val="0"/>
          <w:divBdr>
            <w:top w:val="none" w:sz="0" w:space="0" w:color="auto"/>
            <w:left w:val="none" w:sz="0" w:space="0" w:color="auto"/>
            <w:bottom w:val="none" w:sz="0" w:space="0" w:color="auto"/>
            <w:right w:val="none" w:sz="0" w:space="0" w:color="auto"/>
          </w:divBdr>
          <w:divsChild>
            <w:div w:id="815340484">
              <w:marLeft w:val="0"/>
              <w:marRight w:val="0"/>
              <w:marTop w:val="0"/>
              <w:marBottom w:val="0"/>
              <w:divBdr>
                <w:top w:val="none" w:sz="0" w:space="0" w:color="auto"/>
                <w:left w:val="none" w:sz="0" w:space="0" w:color="auto"/>
                <w:bottom w:val="none" w:sz="0" w:space="0" w:color="auto"/>
                <w:right w:val="none" w:sz="0" w:space="0" w:color="auto"/>
              </w:divBdr>
            </w:div>
          </w:divsChild>
        </w:div>
        <w:div w:id="1114133606">
          <w:marLeft w:val="0"/>
          <w:marRight w:val="0"/>
          <w:marTop w:val="0"/>
          <w:marBottom w:val="0"/>
          <w:divBdr>
            <w:top w:val="none" w:sz="0" w:space="0" w:color="auto"/>
            <w:left w:val="none" w:sz="0" w:space="0" w:color="auto"/>
            <w:bottom w:val="none" w:sz="0" w:space="0" w:color="auto"/>
            <w:right w:val="none" w:sz="0" w:space="0" w:color="auto"/>
          </w:divBdr>
          <w:divsChild>
            <w:div w:id="1896382378">
              <w:marLeft w:val="0"/>
              <w:marRight w:val="0"/>
              <w:marTop w:val="0"/>
              <w:marBottom w:val="0"/>
              <w:divBdr>
                <w:top w:val="none" w:sz="0" w:space="0" w:color="auto"/>
                <w:left w:val="none" w:sz="0" w:space="0" w:color="auto"/>
                <w:bottom w:val="none" w:sz="0" w:space="0" w:color="auto"/>
                <w:right w:val="none" w:sz="0" w:space="0" w:color="auto"/>
              </w:divBdr>
            </w:div>
          </w:divsChild>
        </w:div>
        <w:div w:id="1322587989">
          <w:marLeft w:val="0"/>
          <w:marRight w:val="0"/>
          <w:marTop w:val="0"/>
          <w:marBottom w:val="0"/>
          <w:divBdr>
            <w:top w:val="none" w:sz="0" w:space="0" w:color="auto"/>
            <w:left w:val="none" w:sz="0" w:space="0" w:color="auto"/>
            <w:bottom w:val="none" w:sz="0" w:space="0" w:color="auto"/>
            <w:right w:val="none" w:sz="0" w:space="0" w:color="auto"/>
          </w:divBdr>
          <w:divsChild>
            <w:div w:id="1576474608">
              <w:marLeft w:val="0"/>
              <w:marRight w:val="0"/>
              <w:marTop w:val="0"/>
              <w:marBottom w:val="0"/>
              <w:divBdr>
                <w:top w:val="none" w:sz="0" w:space="0" w:color="auto"/>
                <w:left w:val="none" w:sz="0" w:space="0" w:color="auto"/>
                <w:bottom w:val="none" w:sz="0" w:space="0" w:color="auto"/>
                <w:right w:val="none" w:sz="0" w:space="0" w:color="auto"/>
              </w:divBdr>
            </w:div>
          </w:divsChild>
        </w:div>
        <w:div w:id="1417164463">
          <w:marLeft w:val="0"/>
          <w:marRight w:val="0"/>
          <w:marTop w:val="0"/>
          <w:marBottom w:val="0"/>
          <w:divBdr>
            <w:top w:val="none" w:sz="0" w:space="0" w:color="auto"/>
            <w:left w:val="none" w:sz="0" w:space="0" w:color="auto"/>
            <w:bottom w:val="none" w:sz="0" w:space="0" w:color="auto"/>
            <w:right w:val="none" w:sz="0" w:space="0" w:color="auto"/>
          </w:divBdr>
          <w:divsChild>
            <w:div w:id="2052732036">
              <w:marLeft w:val="0"/>
              <w:marRight w:val="0"/>
              <w:marTop w:val="0"/>
              <w:marBottom w:val="0"/>
              <w:divBdr>
                <w:top w:val="none" w:sz="0" w:space="0" w:color="auto"/>
                <w:left w:val="none" w:sz="0" w:space="0" w:color="auto"/>
                <w:bottom w:val="none" w:sz="0" w:space="0" w:color="auto"/>
                <w:right w:val="none" w:sz="0" w:space="0" w:color="auto"/>
              </w:divBdr>
            </w:div>
          </w:divsChild>
        </w:div>
        <w:div w:id="1494031468">
          <w:marLeft w:val="0"/>
          <w:marRight w:val="0"/>
          <w:marTop w:val="0"/>
          <w:marBottom w:val="0"/>
          <w:divBdr>
            <w:top w:val="none" w:sz="0" w:space="0" w:color="auto"/>
            <w:left w:val="none" w:sz="0" w:space="0" w:color="auto"/>
            <w:bottom w:val="none" w:sz="0" w:space="0" w:color="auto"/>
            <w:right w:val="none" w:sz="0" w:space="0" w:color="auto"/>
          </w:divBdr>
          <w:divsChild>
            <w:div w:id="1832671107">
              <w:marLeft w:val="0"/>
              <w:marRight w:val="0"/>
              <w:marTop w:val="0"/>
              <w:marBottom w:val="0"/>
              <w:divBdr>
                <w:top w:val="none" w:sz="0" w:space="0" w:color="auto"/>
                <w:left w:val="none" w:sz="0" w:space="0" w:color="auto"/>
                <w:bottom w:val="none" w:sz="0" w:space="0" w:color="auto"/>
                <w:right w:val="none" w:sz="0" w:space="0" w:color="auto"/>
              </w:divBdr>
            </w:div>
          </w:divsChild>
        </w:div>
        <w:div w:id="1541015774">
          <w:marLeft w:val="0"/>
          <w:marRight w:val="0"/>
          <w:marTop w:val="0"/>
          <w:marBottom w:val="0"/>
          <w:divBdr>
            <w:top w:val="none" w:sz="0" w:space="0" w:color="auto"/>
            <w:left w:val="none" w:sz="0" w:space="0" w:color="auto"/>
            <w:bottom w:val="none" w:sz="0" w:space="0" w:color="auto"/>
            <w:right w:val="none" w:sz="0" w:space="0" w:color="auto"/>
          </w:divBdr>
          <w:divsChild>
            <w:div w:id="1191993373">
              <w:marLeft w:val="0"/>
              <w:marRight w:val="0"/>
              <w:marTop w:val="0"/>
              <w:marBottom w:val="0"/>
              <w:divBdr>
                <w:top w:val="none" w:sz="0" w:space="0" w:color="auto"/>
                <w:left w:val="none" w:sz="0" w:space="0" w:color="auto"/>
                <w:bottom w:val="none" w:sz="0" w:space="0" w:color="auto"/>
                <w:right w:val="none" w:sz="0" w:space="0" w:color="auto"/>
              </w:divBdr>
            </w:div>
          </w:divsChild>
        </w:div>
        <w:div w:id="1582524242">
          <w:marLeft w:val="0"/>
          <w:marRight w:val="0"/>
          <w:marTop w:val="0"/>
          <w:marBottom w:val="0"/>
          <w:divBdr>
            <w:top w:val="none" w:sz="0" w:space="0" w:color="auto"/>
            <w:left w:val="none" w:sz="0" w:space="0" w:color="auto"/>
            <w:bottom w:val="none" w:sz="0" w:space="0" w:color="auto"/>
            <w:right w:val="none" w:sz="0" w:space="0" w:color="auto"/>
          </w:divBdr>
          <w:divsChild>
            <w:div w:id="1926110769">
              <w:marLeft w:val="0"/>
              <w:marRight w:val="0"/>
              <w:marTop w:val="0"/>
              <w:marBottom w:val="0"/>
              <w:divBdr>
                <w:top w:val="none" w:sz="0" w:space="0" w:color="auto"/>
                <w:left w:val="none" w:sz="0" w:space="0" w:color="auto"/>
                <w:bottom w:val="none" w:sz="0" w:space="0" w:color="auto"/>
                <w:right w:val="none" w:sz="0" w:space="0" w:color="auto"/>
              </w:divBdr>
            </w:div>
          </w:divsChild>
        </w:div>
        <w:div w:id="1593775556">
          <w:marLeft w:val="0"/>
          <w:marRight w:val="0"/>
          <w:marTop w:val="0"/>
          <w:marBottom w:val="0"/>
          <w:divBdr>
            <w:top w:val="none" w:sz="0" w:space="0" w:color="auto"/>
            <w:left w:val="none" w:sz="0" w:space="0" w:color="auto"/>
            <w:bottom w:val="none" w:sz="0" w:space="0" w:color="auto"/>
            <w:right w:val="none" w:sz="0" w:space="0" w:color="auto"/>
          </w:divBdr>
          <w:divsChild>
            <w:div w:id="264387070">
              <w:marLeft w:val="0"/>
              <w:marRight w:val="0"/>
              <w:marTop w:val="0"/>
              <w:marBottom w:val="0"/>
              <w:divBdr>
                <w:top w:val="none" w:sz="0" w:space="0" w:color="auto"/>
                <w:left w:val="none" w:sz="0" w:space="0" w:color="auto"/>
                <w:bottom w:val="none" w:sz="0" w:space="0" w:color="auto"/>
                <w:right w:val="none" w:sz="0" w:space="0" w:color="auto"/>
              </w:divBdr>
            </w:div>
          </w:divsChild>
        </w:div>
        <w:div w:id="1624384430">
          <w:marLeft w:val="0"/>
          <w:marRight w:val="0"/>
          <w:marTop w:val="0"/>
          <w:marBottom w:val="0"/>
          <w:divBdr>
            <w:top w:val="none" w:sz="0" w:space="0" w:color="auto"/>
            <w:left w:val="none" w:sz="0" w:space="0" w:color="auto"/>
            <w:bottom w:val="none" w:sz="0" w:space="0" w:color="auto"/>
            <w:right w:val="none" w:sz="0" w:space="0" w:color="auto"/>
          </w:divBdr>
          <w:divsChild>
            <w:div w:id="1248002344">
              <w:marLeft w:val="0"/>
              <w:marRight w:val="0"/>
              <w:marTop w:val="0"/>
              <w:marBottom w:val="0"/>
              <w:divBdr>
                <w:top w:val="none" w:sz="0" w:space="0" w:color="auto"/>
                <w:left w:val="none" w:sz="0" w:space="0" w:color="auto"/>
                <w:bottom w:val="none" w:sz="0" w:space="0" w:color="auto"/>
                <w:right w:val="none" w:sz="0" w:space="0" w:color="auto"/>
              </w:divBdr>
            </w:div>
          </w:divsChild>
        </w:div>
        <w:div w:id="1644653279">
          <w:marLeft w:val="0"/>
          <w:marRight w:val="0"/>
          <w:marTop w:val="0"/>
          <w:marBottom w:val="0"/>
          <w:divBdr>
            <w:top w:val="none" w:sz="0" w:space="0" w:color="auto"/>
            <w:left w:val="none" w:sz="0" w:space="0" w:color="auto"/>
            <w:bottom w:val="none" w:sz="0" w:space="0" w:color="auto"/>
            <w:right w:val="none" w:sz="0" w:space="0" w:color="auto"/>
          </w:divBdr>
          <w:divsChild>
            <w:div w:id="1721593863">
              <w:marLeft w:val="0"/>
              <w:marRight w:val="0"/>
              <w:marTop w:val="0"/>
              <w:marBottom w:val="0"/>
              <w:divBdr>
                <w:top w:val="none" w:sz="0" w:space="0" w:color="auto"/>
                <w:left w:val="none" w:sz="0" w:space="0" w:color="auto"/>
                <w:bottom w:val="none" w:sz="0" w:space="0" w:color="auto"/>
                <w:right w:val="none" w:sz="0" w:space="0" w:color="auto"/>
              </w:divBdr>
            </w:div>
          </w:divsChild>
        </w:div>
        <w:div w:id="1748377979">
          <w:marLeft w:val="0"/>
          <w:marRight w:val="0"/>
          <w:marTop w:val="0"/>
          <w:marBottom w:val="0"/>
          <w:divBdr>
            <w:top w:val="none" w:sz="0" w:space="0" w:color="auto"/>
            <w:left w:val="none" w:sz="0" w:space="0" w:color="auto"/>
            <w:bottom w:val="none" w:sz="0" w:space="0" w:color="auto"/>
            <w:right w:val="none" w:sz="0" w:space="0" w:color="auto"/>
          </w:divBdr>
          <w:divsChild>
            <w:div w:id="1436828219">
              <w:marLeft w:val="0"/>
              <w:marRight w:val="0"/>
              <w:marTop w:val="0"/>
              <w:marBottom w:val="0"/>
              <w:divBdr>
                <w:top w:val="none" w:sz="0" w:space="0" w:color="auto"/>
                <w:left w:val="none" w:sz="0" w:space="0" w:color="auto"/>
                <w:bottom w:val="none" w:sz="0" w:space="0" w:color="auto"/>
                <w:right w:val="none" w:sz="0" w:space="0" w:color="auto"/>
              </w:divBdr>
            </w:div>
          </w:divsChild>
        </w:div>
        <w:div w:id="1783332108">
          <w:marLeft w:val="0"/>
          <w:marRight w:val="0"/>
          <w:marTop w:val="0"/>
          <w:marBottom w:val="0"/>
          <w:divBdr>
            <w:top w:val="none" w:sz="0" w:space="0" w:color="auto"/>
            <w:left w:val="none" w:sz="0" w:space="0" w:color="auto"/>
            <w:bottom w:val="none" w:sz="0" w:space="0" w:color="auto"/>
            <w:right w:val="none" w:sz="0" w:space="0" w:color="auto"/>
          </w:divBdr>
          <w:divsChild>
            <w:div w:id="362101560">
              <w:marLeft w:val="0"/>
              <w:marRight w:val="0"/>
              <w:marTop w:val="0"/>
              <w:marBottom w:val="0"/>
              <w:divBdr>
                <w:top w:val="none" w:sz="0" w:space="0" w:color="auto"/>
                <w:left w:val="none" w:sz="0" w:space="0" w:color="auto"/>
                <w:bottom w:val="none" w:sz="0" w:space="0" w:color="auto"/>
                <w:right w:val="none" w:sz="0" w:space="0" w:color="auto"/>
              </w:divBdr>
            </w:div>
          </w:divsChild>
        </w:div>
        <w:div w:id="1802917726">
          <w:marLeft w:val="0"/>
          <w:marRight w:val="0"/>
          <w:marTop w:val="0"/>
          <w:marBottom w:val="0"/>
          <w:divBdr>
            <w:top w:val="none" w:sz="0" w:space="0" w:color="auto"/>
            <w:left w:val="none" w:sz="0" w:space="0" w:color="auto"/>
            <w:bottom w:val="none" w:sz="0" w:space="0" w:color="auto"/>
            <w:right w:val="none" w:sz="0" w:space="0" w:color="auto"/>
          </w:divBdr>
          <w:divsChild>
            <w:div w:id="1832134595">
              <w:marLeft w:val="0"/>
              <w:marRight w:val="0"/>
              <w:marTop w:val="0"/>
              <w:marBottom w:val="0"/>
              <w:divBdr>
                <w:top w:val="none" w:sz="0" w:space="0" w:color="auto"/>
                <w:left w:val="none" w:sz="0" w:space="0" w:color="auto"/>
                <w:bottom w:val="none" w:sz="0" w:space="0" w:color="auto"/>
                <w:right w:val="none" w:sz="0" w:space="0" w:color="auto"/>
              </w:divBdr>
            </w:div>
          </w:divsChild>
        </w:div>
        <w:div w:id="1835416378">
          <w:marLeft w:val="0"/>
          <w:marRight w:val="0"/>
          <w:marTop w:val="0"/>
          <w:marBottom w:val="0"/>
          <w:divBdr>
            <w:top w:val="none" w:sz="0" w:space="0" w:color="auto"/>
            <w:left w:val="none" w:sz="0" w:space="0" w:color="auto"/>
            <w:bottom w:val="none" w:sz="0" w:space="0" w:color="auto"/>
            <w:right w:val="none" w:sz="0" w:space="0" w:color="auto"/>
          </w:divBdr>
          <w:divsChild>
            <w:div w:id="737441953">
              <w:marLeft w:val="0"/>
              <w:marRight w:val="0"/>
              <w:marTop w:val="0"/>
              <w:marBottom w:val="0"/>
              <w:divBdr>
                <w:top w:val="none" w:sz="0" w:space="0" w:color="auto"/>
                <w:left w:val="none" w:sz="0" w:space="0" w:color="auto"/>
                <w:bottom w:val="none" w:sz="0" w:space="0" w:color="auto"/>
                <w:right w:val="none" w:sz="0" w:space="0" w:color="auto"/>
              </w:divBdr>
            </w:div>
          </w:divsChild>
        </w:div>
        <w:div w:id="1852865878">
          <w:marLeft w:val="0"/>
          <w:marRight w:val="0"/>
          <w:marTop w:val="0"/>
          <w:marBottom w:val="0"/>
          <w:divBdr>
            <w:top w:val="none" w:sz="0" w:space="0" w:color="auto"/>
            <w:left w:val="none" w:sz="0" w:space="0" w:color="auto"/>
            <w:bottom w:val="none" w:sz="0" w:space="0" w:color="auto"/>
            <w:right w:val="none" w:sz="0" w:space="0" w:color="auto"/>
          </w:divBdr>
          <w:divsChild>
            <w:div w:id="764574044">
              <w:marLeft w:val="0"/>
              <w:marRight w:val="0"/>
              <w:marTop w:val="0"/>
              <w:marBottom w:val="0"/>
              <w:divBdr>
                <w:top w:val="none" w:sz="0" w:space="0" w:color="auto"/>
                <w:left w:val="none" w:sz="0" w:space="0" w:color="auto"/>
                <w:bottom w:val="none" w:sz="0" w:space="0" w:color="auto"/>
                <w:right w:val="none" w:sz="0" w:space="0" w:color="auto"/>
              </w:divBdr>
            </w:div>
          </w:divsChild>
        </w:div>
        <w:div w:id="1905095872">
          <w:marLeft w:val="0"/>
          <w:marRight w:val="0"/>
          <w:marTop w:val="0"/>
          <w:marBottom w:val="0"/>
          <w:divBdr>
            <w:top w:val="none" w:sz="0" w:space="0" w:color="auto"/>
            <w:left w:val="none" w:sz="0" w:space="0" w:color="auto"/>
            <w:bottom w:val="none" w:sz="0" w:space="0" w:color="auto"/>
            <w:right w:val="none" w:sz="0" w:space="0" w:color="auto"/>
          </w:divBdr>
          <w:divsChild>
            <w:div w:id="1212771162">
              <w:marLeft w:val="0"/>
              <w:marRight w:val="0"/>
              <w:marTop w:val="0"/>
              <w:marBottom w:val="0"/>
              <w:divBdr>
                <w:top w:val="none" w:sz="0" w:space="0" w:color="auto"/>
                <w:left w:val="none" w:sz="0" w:space="0" w:color="auto"/>
                <w:bottom w:val="none" w:sz="0" w:space="0" w:color="auto"/>
                <w:right w:val="none" w:sz="0" w:space="0" w:color="auto"/>
              </w:divBdr>
            </w:div>
          </w:divsChild>
        </w:div>
        <w:div w:id="1941906901">
          <w:marLeft w:val="0"/>
          <w:marRight w:val="0"/>
          <w:marTop w:val="0"/>
          <w:marBottom w:val="0"/>
          <w:divBdr>
            <w:top w:val="none" w:sz="0" w:space="0" w:color="auto"/>
            <w:left w:val="none" w:sz="0" w:space="0" w:color="auto"/>
            <w:bottom w:val="none" w:sz="0" w:space="0" w:color="auto"/>
            <w:right w:val="none" w:sz="0" w:space="0" w:color="auto"/>
          </w:divBdr>
          <w:divsChild>
            <w:div w:id="309751205">
              <w:marLeft w:val="0"/>
              <w:marRight w:val="0"/>
              <w:marTop w:val="0"/>
              <w:marBottom w:val="0"/>
              <w:divBdr>
                <w:top w:val="none" w:sz="0" w:space="0" w:color="auto"/>
                <w:left w:val="none" w:sz="0" w:space="0" w:color="auto"/>
                <w:bottom w:val="none" w:sz="0" w:space="0" w:color="auto"/>
                <w:right w:val="none" w:sz="0" w:space="0" w:color="auto"/>
              </w:divBdr>
            </w:div>
          </w:divsChild>
        </w:div>
        <w:div w:id="1948811171">
          <w:marLeft w:val="0"/>
          <w:marRight w:val="0"/>
          <w:marTop w:val="0"/>
          <w:marBottom w:val="0"/>
          <w:divBdr>
            <w:top w:val="none" w:sz="0" w:space="0" w:color="auto"/>
            <w:left w:val="none" w:sz="0" w:space="0" w:color="auto"/>
            <w:bottom w:val="none" w:sz="0" w:space="0" w:color="auto"/>
            <w:right w:val="none" w:sz="0" w:space="0" w:color="auto"/>
          </w:divBdr>
          <w:divsChild>
            <w:div w:id="1210344148">
              <w:marLeft w:val="0"/>
              <w:marRight w:val="0"/>
              <w:marTop w:val="0"/>
              <w:marBottom w:val="0"/>
              <w:divBdr>
                <w:top w:val="none" w:sz="0" w:space="0" w:color="auto"/>
                <w:left w:val="none" w:sz="0" w:space="0" w:color="auto"/>
                <w:bottom w:val="none" w:sz="0" w:space="0" w:color="auto"/>
                <w:right w:val="none" w:sz="0" w:space="0" w:color="auto"/>
              </w:divBdr>
            </w:div>
          </w:divsChild>
        </w:div>
        <w:div w:id="1979459117">
          <w:marLeft w:val="0"/>
          <w:marRight w:val="0"/>
          <w:marTop w:val="0"/>
          <w:marBottom w:val="0"/>
          <w:divBdr>
            <w:top w:val="none" w:sz="0" w:space="0" w:color="auto"/>
            <w:left w:val="none" w:sz="0" w:space="0" w:color="auto"/>
            <w:bottom w:val="none" w:sz="0" w:space="0" w:color="auto"/>
            <w:right w:val="none" w:sz="0" w:space="0" w:color="auto"/>
          </w:divBdr>
          <w:divsChild>
            <w:div w:id="520319961">
              <w:marLeft w:val="0"/>
              <w:marRight w:val="0"/>
              <w:marTop w:val="0"/>
              <w:marBottom w:val="0"/>
              <w:divBdr>
                <w:top w:val="none" w:sz="0" w:space="0" w:color="auto"/>
                <w:left w:val="none" w:sz="0" w:space="0" w:color="auto"/>
                <w:bottom w:val="none" w:sz="0" w:space="0" w:color="auto"/>
                <w:right w:val="none" w:sz="0" w:space="0" w:color="auto"/>
              </w:divBdr>
            </w:div>
          </w:divsChild>
        </w:div>
        <w:div w:id="1994869264">
          <w:marLeft w:val="0"/>
          <w:marRight w:val="0"/>
          <w:marTop w:val="0"/>
          <w:marBottom w:val="0"/>
          <w:divBdr>
            <w:top w:val="none" w:sz="0" w:space="0" w:color="auto"/>
            <w:left w:val="none" w:sz="0" w:space="0" w:color="auto"/>
            <w:bottom w:val="none" w:sz="0" w:space="0" w:color="auto"/>
            <w:right w:val="none" w:sz="0" w:space="0" w:color="auto"/>
          </w:divBdr>
          <w:divsChild>
            <w:div w:id="115176389">
              <w:marLeft w:val="0"/>
              <w:marRight w:val="0"/>
              <w:marTop w:val="0"/>
              <w:marBottom w:val="0"/>
              <w:divBdr>
                <w:top w:val="none" w:sz="0" w:space="0" w:color="auto"/>
                <w:left w:val="none" w:sz="0" w:space="0" w:color="auto"/>
                <w:bottom w:val="none" w:sz="0" w:space="0" w:color="auto"/>
                <w:right w:val="none" w:sz="0" w:space="0" w:color="auto"/>
              </w:divBdr>
            </w:div>
          </w:divsChild>
        </w:div>
        <w:div w:id="2006123114">
          <w:marLeft w:val="0"/>
          <w:marRight w:val="0"/>
          <w:marTop w:val="0"/>
          <w:marBottom w:val="0"/>
          <w:divBdr>
            <w:top w:val="none" w:sz="0" w:space="0" w:color="auto"/>
            <w:left w:val="none" w:sz="0" w:space="0" w:color="auto"/>
            <w:bottom w:val="none" w:sz="0" w:space="0" w:color="auto"/>
            <w:right w:val="none" w:sz="0" w:space="0" w:color="auto"/>
          </w:divBdr>
          <w:divsChild>
            <w:div w:id="1822310804">
              <w:marLeft w:val="0"/>
              <w:marRight w:val="0"/>
              <w:marTop w:val="0"/>
              <w:marBottom w:val="0"/>
              <w:divBdr>
                <w:top w:val="none" w:sz="0" w:space="0" w:color="auto"/>
                <w:left w:val="none" w:sz="0" w:space="0" w:color="auto"/>
                <w:bottom w:val="none" w:sz="0" w:space="0" w:color="auto"/>
                <w:right w:val="none" w:sz="0" w:space="0" w:color="auto"/>
              </w:divBdr>
            </w:div>
          </w:divsChild>
        </w:div>
        <w:div w:id="2053921306">
          <w:marLeft w:val="0"/>
          <w:marRight w:val="0"/>
          <w:marTop w:val="0"/>
          <w:marBottom w:val="0"/>
          <w:divBdr>
            <w:top w:val="none" w:sz="0" w:space="0" w:color="auto"/>
            <w:left w:val="none" w:sz="0" w:space="0" w:color="auto"/>
            <w:bottom w:val="none" w:sz="0" w:space="0" w:color="auto"/>
            <w:right w:val="none" w:sz="0" w:space="0" w:color="auto"/>
          </w:divBdr>
          <w:divsChild>
            <w:div w:id="129060676">
              <w:marLeft w:val="0"/>
              <w:marRight w:val="0"/>
              <w:marTop w:val="0"/>
              <w:marBottom w:val="0"/>
              <w:divBdr>
                <w:top w:val="none" w:sz="0" w:space="0" w:color="auto"/>
                <w:left w:val="none" w:sz="0" w:space="0" w:color="auto"/>
                <w:bottom w:val="none" w:sz="0" w:space="0" w:color="auto"/>
                <w:right w:val="none" w:sz="0" w:space="0" w:color="auto"/>
              </w:divBdr>
            </w:div>
          </w:divsChild>
        </w:div>
        <w:div w:id="2057119832">
          <w:marLeft w:val="0"/>
          <w:marRight w:val="0"/>
          <w:marTop w:val="0"/>
          <w:marBottom w:val="0"/>
          <w:divBdr>
            <w:top w:val="none" w:sz="0" w:space="0" w:color="auto"/>
            <w:left w:val="none" w:sz="0" w:space="0" w:color="auto"/>
            <w:bottom w:val="none" w:sz="0" w:space="0" w:color="auto"/>
            <w:right w:val="none" w:sz="0" w:space="0" w:color="auto"/>
          </w:divBdr>
          <w:divsChild>
            <w:div w:id="512037275">
              <w:marLeft w:val="0"/>
              <w:marRight w:val="0"/>
              <w:marTop w:val="0"/>
              <w:marBottom w:val="0"/>
              <w:divBdr>
                <w:top w:val="none" w:sz="0" w:space="0" w:color="auto"/>
                <w:left w:val="none" w:sz="0" w:space="0" w:color="auto"/>
                <w:bottom w:val="none" w:sz="0" w:space="0" w:color="auto"/>
                <w:right w:val="none" w:sz="0" w:space="0" w:color="auto"/>
              </w:divBdr>
            </w:div>
          </w:divsChild>
        </w:div>
        <w:div w:id="2117478724">
          <w:marLeft w:val="0"/>
          <w:marRight w:val="0"/>
          <w:marTop w:val="0"/>
          <w:marBottom w:val="0"/>
          <w:divBdr>
            <w:top w:val="none" w:sz="0" w:space="0" w:color="auto"/>
            <w:left w:val="none" w:sz="0" w:space="0" w:color="auto"/>
            <w:bottom w:val="none" w:sz="0" w:space="0" w:color="auto"/>
            <w:right w:val="none" w:sz="0" w:space="0" w:color="auto"/>
          </w:divBdr>
          <w:divsChild>
            <w:div w:id="12162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1931">
      <w:bodyDiv w:val="1"/>
      <w:marLeft w:val="0"/>
      <w:marRight w:val="0"/>
      <w:marTop w:val="0"/>
      <w:marBottom w:val="0"/>
      <w:divBdr>
        <w:top w:val="none" w:sz="0" w:space="0" w:color="auto"/>
        <w:left w:val="none" w:sz="0" w:space="0" w:color="auto"/>
        <w:bottom w:val="none" w:sz="0" w:space="0" w:color="auto"/>
        <w:right w:val="none" w:sz="0" w:space="0" w:color="auto"/>
      </w:divBdr>
    </w:div>
    <w:div w:id="179977249">
      <w:bodyDiv w:val="1"/>
      <w:marLeft w:val="0"/>
      <w:marRight w:val="0"/>
      <w:marTop w:val="0"/>
      <w:marBottom w:val="0"/>
      <w:divBdr>
        <w:top w:val="none" w:sz="0" w:space="0" w:color="auto"/>
        <w:left w:val="none" w:sz="0" w:space="0" w:color="auto"/>
        <w:bottom w:val="none" w:sz="0" w:space="0" w:color="auto"/>
        <w:right w:val="none" w:sz="0" w:space="0" w:color="auto"/>
      </w:divBdr>
    </w:div>
    <w:div w:id="180052147">
      <w:bodyDiv w:val="1"/>
      <w:marLeft w:val="0"/>
      <w:marRight w:val="0"/>
      <w:marTop w:val="0"/>
      <w:marBottom w:val="0"/>
      <w:divBdr>
        <w:top w:val="none" w:sz="0" w:space="0" w:color="auto"/>
        <w:left w:val="none" w:sz="0" w:space="0" w:color="auto"/>
        <w:bottom w:val="none" w:sz="0" w:space="0" w:color="auto"/>
        <w:right w:val="none" w:sz="0" w:space="0" w:color="auto"/>
      </w:divBdr>
    </w:div>
    <w:div w:id="197204404">
      <w:bodyDiv w:val="1"/>
      <w:marLeft w:val="0"/>
      <w:marRight w:val="0"/>
      <w:marTop w:val="0"/>
      <w:marBottom w:val="0"/>
      <w:divBdr>
        <w:top w:val="none" w:sz="0" w:space="0" w:color="auto"/>
        <w:left w:val="none" w:sz="0" w:space="0" w:color="auto"/>
        <w:bottom w:val="none" w:sz="0" w:space="0" w:color="auto"/>
        <w:right w:val="none" w:sz="0" w:space="0" w:color="auto"/>
      </w:divBdr>
    </w:div>
    <w:div w:id="205410824">
      <w:bodyDiv w:val="1"/>
      <w:marLeft w:val="0"/>
      <w:marRight w:val="0"/>
      <w:marTop w:val="0"/>
      <w:marBottom w:val="0"/>
      <w:divBdr>
        <w:top w:val="none" w:sz="0" w:space="0" w:color="auto"/>
        <w:left w:val="none" w:sz="0" w:space="0" w:color="auto"/>
        <w:bottom w:val="none" w:sz="0" w:space="0" w:color="auto"/>
        <w:right w:val="none" w:sz="0" w:space="0" w:color="auto"/>
      </w:divBdr>
      <w:divsChild>
        <w:div w:id="16008216">
          <w:marLeft w:val="0"/>
          <w:marRight w:val="0"/>
          <w:marTop w:val="0"/>
          <w:marBottom w:val="0"/>
          <w:divBdr>
            <w:top w:val="none" w:sz="0" w:space="0" w:color="auto"/>
            <w:left w:val="none" w:sz="0" w:space="0" w:color="auto"/>
            <w:bottom w:val="none" w:sz="0" w:space="0" w:color="auto"/>
            <w:right w:val="none" w:sz="0" w:space="0" w:color="auto"/>
          </w:divBdr>
          <w:divsChild>
            <w:div w:id="1672834082">
              <w:marLeft w:val="0"/>
              <w:marRight w:val="0"/>
              <w:marTop w:val="0"/>
              <w:marBottom w:val="0"/>
              <w:divBdr>
                <w:top w:val="none" w:sz="0" w:space="0" w:color="auto"/>
                <w:left w:val="none" w:sz="0" w:space="0" w:color="auto"/>
                <w:bottom w:val="none" w:sz="0" w:space="0" w:color="auto"/>
                <w:right w:val="none" w:sz="0" w:space="0" w:color="auto"/>
              </w:divBdr>
            </w:div>
          </w:divsChild>
        </w:div>
        <w:div w:id="81151740">
          <w:marLeft w:val="0"/>
          <w:marRight w:val="0"/>
          <w:marTop w:val="0"/>
          <w:marBottom w:val="0"/>
          <w:divBdr>
            <w:top w:val="none" w:sz="0" w:space="0" w:color="auto"/>
            <w:left w:val="none" w:sz="0" w:space="0" w:color="auto"/>
            <w:bottom w:val="none" w:sz="0" w:space="0" w:color="auto"/>
            <w:right w:val="none" w:sz="0" w:space="0" w:color="auto"/>
          </w:divBdr>
          <w:divsChild>
            <w:div w:id="1773864617">
              <w:marLeft w:val="0"/>
              <w:marRight w:val="0"/>
              <w:marTop w:val="0"/>
              <w:marBottom w:val="0"/>
              <w:divBdr>
                <w:top w:val="none" w:sz="0" w:space="0" w:color="auto"/>
                <w:left w:val="none" w:sz="0" w:space="0" w:color="auto"/>
                <w:bottom w:val="none" w:sz="0" w:space="0" w:color="auto"/>
                <w:right w:val="none" w:sz="0" w:space="0" w:color="auto"/>
              </w:divBdr>
            </w:div>
          </w:divsChild>
        </w:div>
        <w:div w:id="111024354">
          <w:marLeft w:val="0"/>
          <w:marRight w:val="0"/>
          <w:marTop w:val="0"/>
          <w:marBottom w:val="0"/>
          <w:divBdr>
            <w:top w:val="none" w:sz="0" w:space="0" w:color="auto"/>
            <w:left w:val="none" w:sz="0" w:space="0" w:color="auto"/>
            <w:bottom w:val="none" w:sz="0" w:space="0" w:color="auto"/>
            <w:right w:val="none" w:sz="0" w:space="0" w:color="auto"/>
          </w:divBdr>
          <w:divsChild>
            <w:div w:id="125857733">
              <w:marLeft w:val="0"/>
              <w:marRight w:val="0"/>
              <w:marTop w:val="0"/>
              <w:marBottom w:val="0"/>
              <w:divBdr>
                <w:top w:val="none" w:sz="0" w:space="0" w:color="auto"/>
                <w:left w:val="none" w:sz="0" w:space="0" w:color="auto"/>
                <w:bottom w:val="none" w:sz="0" w:space="0" w:color="auto"/>
                <w:right w:val="none" w:sz="0" w:space="0" w:color="auto"/>
              </w:divBdr>
            </w:div>
          </w:divsChild>
        </w:div>
        <w:div w:id="121388384">
          <w:marLeft w:val="0"/>
          <w:marRight w:val="0"/>
          <w:marTop w:val="0"/>
          <w:marBottom w:val="0"/>
          <w:divBdr>
            <w:top w:val="none" w:sz="0" w:space="0" w:color="auto"/>
            <w:left w:val="none" w:sz="0" w:space="0" w:color="auto"/>
            <w:bottom w:val="none" w:sz="0" w:space="0" w:color="auto"/>
            <w:right w:val="none" w:sz="0" w:space="0" w:color="auto"/>
          </w:divBdr>
          <w:divsChild>
            <w:div w:id="919027777">
              <w:marLeft w:val="0"/>
              <w:marRight w:val="0"/>
              <w:marTop w:val="0"/>
              <w:marBottom w:val="0"/>
              <w:divBdr>
                <w:top w:val="none" w:sz="0" w:space="0" w:color="auto"/>
                <w:left w:val="none" w:sz="0" w:space="0" w:color="auto"/>
                <w:bottom w:val="none" w:sz="0" w:space="0" w:color="auto"/>
                <w:right w:val="none" w:sz="0" w:space="0" w:color="auto"/>
              </w:divBdr>
            </w:div>
          </w:divsChild>
        </w:div>
        <w:div w:id="237130416">
          <w:marLeft w:val="0"/>
          <w:marRight w:val="0"/>
          <w:marTop w:val="0"/>
          <w:marBottom w:val="0"/>
          <w:divBdr>
            <w:top w:val="none" w:sz="0" w:space="0" w:color="auto"/>
            <w:left w:val="none" w:sz="0" w:space="0" w:color="auto"/>
            <w:bottom w:val="none" w:sz="0" w:space="0" w:color="auto"/>
            <w:right w:val="none" w:sz="0" w:space="0" w:color="auto"/>
          </w:divBdr>
          <w:divsChild>
            <w:div w:id="470370526">
              <w:marLeft w:val="0"/>
              <w:marRight w:val="0"/>
              <w:marTop w:val="0"/>
              <w:marBottom w:val="0"/>
              <w:divBdr>
                <w:top w:val="none" w:sz="0" w:space="0" w:color="auto"/>
                <w:left w:val="none" w:sz="0" w:space="0" w:color="auto"/>
                <w:bottom w:val="none" w:sz="0" w:space="0" w:color="auto"/>
                <w:right w:val="none" w:sz="0" w:space="0" w:color="auto"/>
              </w:divBdr>
            </w:div>
          </w:divsChild>
        </w:div>
        <w:div w:id="262761941">
          <w:marLeft w:val="0"/>
          <w:marRight w:val="0"/>
          <w:marTop w:val="0"/>
          <w:marBottom w:val="0"/>
          <w:divBdr>
            <w:top w:val="none" w:sz="0" w:space="0" w:color="auto"/>
            <w:left w:val="none" w:sz="0" w:space="0" w:color="auto"/>
            <w:bottom w:val="none" w:sz="0" w:space="0" w:color="auto"/>
            <w:right w:val="none" w:sz="0" w:space="0" w:color="auto"/>
          </w:divBdr>
          <w:divsChild>
            <w:div w:id="1135412795">
              <w:marLeft w:val="0"/>
              <w:marRight w:val="0"/>
              <w:marTop w:val="0"/>
              <w:marBottom w:val="0"/>
              <w:divBdr>
                <w:top w:val="none" w:sz="0" w:space="0" w:color="auto"/>
                <w:left w:val="none" w:sz="0" w:space="0" w:color="auto"/>
                <w:bottom w:val="none" w:sz="0" w:space="0" w:color="auto"/>
                <w:right w:val="none" w:sz="0" w:space="0" w:color="auto"/>
              </w:divBdr>
            </w:div>
          </w:divsChild>
        </w:div>
        <w:div w:id="266549396">
          <w:marLeft w:val="0"/>
          <w:marRight w:val="0"/>
          <w:marTop w:val="0"/>
          <w:marBottom w:val="0"/>
          <w:divBdr>
            <w:top w:val="none" w:sz="0" w:space="0" w:color="auto"/>
            <w:left w:val="none" w:sz="0" w:space="0" w:color="auto"/>
            <w:bottom w:val="none" w:sz="0" w:space="0" w:color="auto"/>
            <w:right w:val="none" w:sz="0" w:space="0" w:color="auto"/>
          </w:divBdr>
          <w:divsChild>
            <w:div w:id="816917297">
              <w:marLeft w:val="0"/>
              <w:marRight w:val="0"/>
              <w:marTop w:val="0"/>
              <w:marBottom w:val="0"/>
              <w:divBdr>
                <w:top w:val="none" w:sz="0" w:space="0" w:color="auto"/>
                <w:left w:val="none" w:sz="0" w:space="0" w:color="auto"/>
                <w:bottom w:val="none" w:sz="0" w:space="0" w:color="auto"/>
                <w:right w:val="none" w:sz="0" w:space="0" w:color="auto"/>
              </w:divBdr>
            </w:div>
          </w:divsChild>
        </w:div>
        <w:div w:id="355161646">
          <w:marLeft w:val="0"/>
          <w:marRight w:val="0"/>
          <w:marTop w:val="0"/>
          <w:marBottom w:val="0"/>
          <w:divBdr>
            <w:top w:val="none" w:sz="0" w:space="0" w:color="auto"/>
            <w:left w:val="none" w:sz="0" w:space="0" w:color="auto"/>
            <w:bottom w:val="none" w:sz="0" w:space="0" w:color="auto"/>
            <w:right w:val="none" w:sz="0" w:space="0" w:color="auto"/>
          </w:divBdr>
          <w:divsChild>
            <w:div w:id="359664765">
              <w:marLeft w:val="0"/>
              <w:marRight w:val="0"/>
              <w:marTop w:val="0"/>
              <w:marBottom w:val="0"/>
              <w:divBdr>
                <w:top w:val="none" w:sz="0" w:space="0" w:color="auto"/>
                <w:left w:val="none" w:sz="0" w:space="0" w:color="auto"/>
                <w:bottom w:val="none" w:sz="0" w:space="0" w:color="auto"/>
                <w:right w:val="none" w:sz="0" w:space="0" w:color="auto"/>
              </w:divBdr>
            </w:div>
          </w:divsChild>
        </w:div>
        <w:div w:id="548494195">
          <w:marLeft w:val="0"/>
          <w:marRight w:val="0"/>
          <w:marTop w:val="0"/>
          <w:marBottom w:val="0"/>
          <w:divBdr>
            <w:top w:val="none" w:sz="0" w:space="0" w:color="auto"/>
            <w:left w:val="none" w:sz="0" w:space="0" w:color="auto"/>
            <w:bottom w:val="none" w:sz="0" w:space="0" w:color="auto"/>
            <w:right w:val="none" w:sz="0" w:space="0" w:color="auto"/>
          </w:divBdr>
          <w:divsChild>
            <w:div w:id="1505247774">
              <w:marLeft w:val="0"/>
              <w:marRight w:val="0"/>
              <w:marTop w:val="0"/>
              <w:marBottom w:val="0"/>
              <w:divBdr>
                <w:top w:val="none" w:sz="0" w:space="0" w:color="auto"/>
                <w:left w:val="none" w:sz="0" w:space="0" w:color="auto"/>
                <w:bottom w:val="none" w:sz="0" w:space="0" w:color="auto"/>
                <w:right w:val="none" w:sz="0" w:space="0" w:color="auto"/>
              </w:divBdr>
            </w:div>
          </w:divsChild>
        </w:div>
        <w:div w:id="661396798">
          <w:marLeft w:val="0"/>
          <w:marRight w:val="0"/>
          <w:marTop w:val="0"/>
          <w:marBottom w:val="0"/>
          <w:divBdr>
            <w:top w:val="none" w:sz="0" w:space="0" w:color="auto"/>
            <w:left w:val="none" w:sz="0" w:space="0" w:color="auto"/>
            <w:bottom w:val="none" w:sz="0" w:space="0" w:color="auto"/>
            <w:right w:val="none" w:sz="0" w:space="0" w:color="auto"/>
          </w:divBdr>
          <w:divsChild>
            <w:div w:id="1259017996">
              <w:marLeft w:val="0"/>
              <w:marRight w:val="0"/>
              <w:marTop w:val="0"/>
              <w:marBottom w:val="0"/>
              <w:divBdr>
                <w:top w:val="none" w:sz="0" w:space="0" w:color="auto"/>
                <w:left w:val="none" w:sz="0" w:space="0" w:color="auto"/>
                <w:bottom w:val="none" w:sz="0" w:space="0" w:color="auto"/>
                <w:right w:val="none" w:sz="0" w:space="0" w:color="auto"/>
              </w:divBdr>
            </w:div>
          </w:divsChild>
        </w:div>
        <w:div w:id="761680245">
          <w:marLeft w:val="0"/>
          <w:marRight w:val="0"/>
          <w:marTop w:val="0"/>
          <w:marBottom w:val="0"/>
          <w:divBdr>
            <w:top w:val="none" w:sz="0" w:space="0" w:color="auto"/>
            <w:left w:val="none" w:sz="0" w:space="0" w:color="auto"/>
            <w:bottom w:val="none" w:sz="0" w:space="0" w:color="auto"/>
            <w:right w:val="none" w:sz="0" w:space="0" w:color="auto"/>
          </w:divBdr>
          <w:divsChild>
            <w:div w:id="560024522">
              <w:marLeft w:val="0"/>
              <w:marRight w:val="0"/>
              <w:marTop w:val="0"/>
              <w:marBottom w:val="0"/>
              <w:divBdr>
                <w:top w:val="none" w:sz="0" w:space="0" w:color="auto"/>
                <w:left w:val="none" w:sz="0" w:space="0" w:color="auto"/>
                <w:bottom w:val="none" w:sz="0" w:space="0" w:color="auto"/>
                <w:right w:val="none" w:sz="0" w:space="0" w:color="auto"/>
              </w:divBdr>
            </w:div>
          </w:divsChild>
        </w:div>
        <w:div w:id="765006524">
          <w:marLeft w:val="0"/>
          <w:marRight w:val="0"/>
          <w:marTop w:val="0"/>
          <w:marBottom w:val="0"/>
          <w:divBdr>
            <w:top w:val="none" w:sz="0" w:space="0" w:color="auto"/>
            <w:left w:val="none" w:sz="0" w:space="0" w:color="auto"/>
            <w:bottom w:val="none" w:sz="0" w:space="0" w:color="auto"/>
            <w:right w:val="none" w:sz="0" w:space="0" w:color="auto"/>
          </w:divBdr>
          <w:divsChild>
            <w:div w:id="1245650030">
              <w:marLeft w:val="0"/>
              <w:marRight w:val="0"/>
              <w:marTop w:val="0"/>
              <w:marBottom w:val="0"/>
              <w:divBdr>
                <w:top w:val="none" w:sz="0" w:space="0" w:color="auto"/>
                <w:left w:val="none" w:sz="0" w:space="0" w:color="auto"/>
                <w:bottom w:val="none" w:sz="0" w:space="0" w:color="auto"/>
                <w:right w:val="none" w:sz="0" w:space="0" w:color="auto"/>
              </w:divBdr>
            </w:div>
          </w:divsChild>
        </w:div>
        <w:div w:id="909002807">
          <w:marLeft w:val="0"/>
          <w:marRight w:val="0"/>
          <w:marTop w:val="0"/>
          <w:marBottom w:val="0"/>
          <w:divBdr>
            <w:top w:val="none" w:sz="0" w:space="0" w:color="auto"/>
            <w:left w:val="none" w:sz="0" w:space="0" w:color="auto"/>
            <w:bottom w:val="none" w:sz="0" w:space="0" w:color="auto"/>
            <w:right w:val="none" w:sz="0" w:space="0" w:color="auto"/>
          </w:divBdr>
          <w:divsChild>
            <w:div w:id="82147464">
              <w:marLeft w:val="0"/>
              <w:marRight w:val="0"/>
              <w:marTop w:val="0"/>
              <w:marBottom w:val="0"/>
              <w:divBdr>
                <w:top w:val="none" w:sz="0" w:space="0" w:color="auto"/>
                <w:left w:val="none" w:sz="0" w:space="0" w:color="auto"/>
                <w:bottom w:val="none" w:sz="0" w:space="0" w:color="auto"/>
                <w:right w:val="none" w:sz="0" w:space="0" w:color="auto"/>
              </w:divBdr>
            </w:div>
          </w:divsChild>
        </w:div>
        <w:div w:id="1007749727">
          <w:marLeft w:val="0"/>
          <w:marRight w:val="0"/>
          <w:marTop w:val="0"/>
          <w:marBottom w:val="0"/>
          <w:divBdr>
            <w:top w:val="none" w:sz="0" w:space="0" w:color="auto"/>
            <w:left w:val="none" w:sz="0" w:space="0" w:color="auto"/>
            <w:bottom w:val="none" w:sz="0" w:space="0" w:color="auto"/>
            <w:right w:val="none" w:sz="0" w:space="0" w:color="auto"/>
          </w:divBdr>
          <w:divsChild>
            <w:div w:id="1897667998">
              <w:marLeft w:val="0"/>
              <w:marRight w:val="0"/>
              <w:marTop w:val="0"/>
              <w:marBottom w:val="0"/>
              <w:divBdr>
                <w:top w:val="none" w:sz="0" w:space="0" w:color="auto"/>
                <w:left w:val="none" w:sz="0" w:space="0" w:color="auto"/>
                <w:bottom w:val="none" w:sz="0" w:space="0" w:color="auto"/>
                <w:right w:val="none" w:sz="0" w:space="0" w:color="auto"/>
              </w:divBdr>
            </w:div>
          </w:divsChild>
        </w:div>
        <w:div w:id="1026444471">
          <w:marLeft w:val="0"/>
          <w:marRight w:val="0"/>
          <w:marTop w:val="0"/>
          <w:marBottom w:val="0"/>
          <w:divBdr>
            <w:top w:val="none" w:sz="0" w:space="0" w:color="auto"/>
            <w:left w:val="none" w:sz="0" w:space="0" w:color="auto"/>
            <w:bottom w:val="none" w:sz="0" w:space="0" w:color="auto"/>
            <w:right w:val="none" w:sz="0" w:space="0" w:color="auto"/>
          </w:divBdr>
          <w:divsChild>
            <w:div w:id="468019312">
              <w:marLeft w:val="0"/>
              <w:marRight w:val="0"/>
              <w:marTop w:val="0"/>
              <w:marBottom w:val="0"/>
              <w:divBdr>
                <w:top w:val="none" w:sz="0" w:space="0" w:color="auto"/>
                <w:left w:val="none" w:sz="0" w:space="0" w:color="auto"/>
                <w:bottom w:val="none" w:sz="0" w:space="0" w:color="auto"/>
                <w:right w:val="none" w:sz="0" w:space="0" w:color="auto"/>
              </w:divBdr>
            </w:div>
          </w:divsChild>
        </w:div>
        <w:div w:id="1110391687">
          <w:marLeft w:val="0"/>
          <w:marRight w:val="0"/>
          <w:marTop w:val="0"/>
          <w:marBottom w:val="0"/>
          <w:divBdr>
            <w:top w:val="none" w:sz="0" w:space="0" w:color="auto"/>
            <w:left w:val="none" w:sz="0" w:space="0" w:color="auto"/>
            <w:bottom w:val="none" w:sz="0" w:space="0" w:color="auto"/>
            <w:right w:val="none" w:sz="0" w:space="0" w:color="auto"/>
          </w:divBdr>
          <w:divsChild>
            <w:div w:id="1064640586">
              <w:marLeft w:val="0"/>
              <w:marRight w:val="0"/>
              <w:marTop w:val="0"/>
              <w:marBottom w:val="0"/>
              <w:divBdr>
                <w:top w:val="none" w:sz="0" w:space="0" w:color="auto"/>
                <w:left w:val="none" w:sz="0" w:space="0" w:color="auto"/>
                <w:bottom w:val="none" w:sz="0" w:space="0" w:color="auto"/>
                <w:right w:val="none" w:sz="0" w:space="0" w:color="auto"/>
              </w:divBdr>
            </w:div>
          </w:divsChild>
        </w:div>
        <w:div w:id="1163476236">
          <w:marLeft w:val="0"/>
          <w:marRight w:val="0"/>
          <w:marTop w:val="0"/>
          <w:marBottom w:val="0"/>
          <w:divBdr>
            <w:top w:val="none" w:sz="0" w:space="0" w:color="auto"/>
            <w:left w:val="none" w:sz="0" w:space="0" w:color="auto"/>
            <w:bottom w:val="none" w:sz="0" w:space="0" w:color="auto"/>
            <w:right w:val="none" w:sz="0" w:space="0" w:color="auto"/>
          </w:divBdr>
          <w:divsChild>
            <w:div w:id="237787811">
              <w:marLeft w:val="0"/>
              <w:marRight w:val="0"/>
              <w:marTop w:val="0"/>
              <w:marBottom w:val="0"/>
              <w:divBdr>
                <w:top w:val="none" w:sz="0" w:space="0" w:color="auto"/>
                <w:left w:val="none" w:sz="0" w:space="0" w:color="auto"/>
                <w:bottom w:val="none" w:sz="0" w:space="0" w:color="auto"/>
                <w:right w:val="none" w:sz="0" w:space="0" w:color="auto"/>
              </w:divBdr>
            </w:div>
          </w:divsChild>
        </w:div>
        <w:div w:id="1321040538">
          <w:marLeft w:val="0"/>
          <w:marRight w:val="0"/>
          <w:marTop w:val="0"/>
          <w:marBottom w:val="0"/>
          <w:divBdr>
            <w:top w:val="none" w:sz="0" w:space="0" w:color="auto"/>
            <w:left w:val="none" w:sz="0" w:space="0" w:color="auto"/>
            <w:bottom w:val="none" w:sz="0" w:space="0" w:color="auto"/>
            <w:right w:val="none" w:sz="0" w:space="0" w:color="auto"/>
          </w:divBdr>
          <w:divsChild>
            <w:div w:id="2124811670">
              <w:marLeft w:val="0"/>
              <w:marRight w:val="0"/>
              <w:marTop w:val="0"/>
              <w:marBottom w:val="0"/>
              <w:divBdr>
                <w:top w:val="none" w:sz="0" w:space="0" w:color="auto"/>
                <w:left w:val="none" w:sz="0" w:space="0" w:color="auto"/>
                <w:bottom w:val="none" w:sz="0" w:space="0" w:color="auto"/>
                <w:right w:val="none" w:sz="0" w:space="0" w:color="auto"/>
              </w:divBdr>
            </w:div>
          </w:divsChild>
        </w:div>
        <w:div w:id="1412506085">
          <w:marLeft w:val="0"/>
          <w:marRight w:val="0"/>
          <w:marTop w:val="0"/>
          <w:marBottom w:val="0"/>
          <w:divBdr>
            <w:top w:val="none" w:sz="0" w:space="0" w:color="auto"/>
            <w:left w:val="none" w:sz="0" w:space="0" w:color="auto"/>
            <w:bottom w:val="none" w:sz="0" w:space="0" w:color="auto"/>
            <w:right w:val="none" w:sz="0" w:space="0" w:color="auto"/>
          </w:divBdr>
          <w:divsChild>
            <w:div w:id="876283953">
              <w:marLeft w:val="0"/>
              <w:marRight w:val="0"/>
              <w:marTop w:val="0"/>
              <w:marBottom w:val="0"/>
              <w:divBdr>
                <w:top w:val="none" w:sz="0" w:space="0" w:color="auto"/>
                <w:left w:val="none" w:sz="0" w:space="0" w:color="auto"/>
                <w:bottom w:val="none" w:sz="0" w:space="0" w:color="auto"/>
                <w:right w:val="none" w:sz="0" w:space="0" w:color="auto"/>
              </w:divBdr>
            </w:div>
          </w:divsChild>
        </w:div>
        <w:div w:id="1419908605">
          <w:marLeft w:val="0"/>
          <w:marRight w:val="0"/>
          <w:marTop w:val="0"/>
          <w:marBottom w:val="0"/>
          <w:divBdr>
            <w:top w:val="none" w:sz="0" w:space="0" w:color="auto"/>
            <w:left w:val="none" w:sz="0" w:space="0" w:color="auto"/>
            <w:bottom w:val="none" w:sz="0" w:space="0" w:color="auto"/>
            <w:right w:val="none" w:sz="0" w:space="0" w:color="auto"/>
          </w:divBdr>
          <w:divsChild>
            <w:div w:id="710571849">
              <w:marLeft w:val="0"/>
              <w:marRight w:val="0"/>
              <w:marTop w:val="0"/>
              <w:marBottom w:val="0"/>
              <w:divBdr>
                <w:top w:val="none" w:sz="0" w:space="0" w:color="auto"/>
                <w:left w:val="none" w:sz="0" w:space="0" w:color="auto"/>
                <w:bottom w:val="none" w:sz="0" w:space="0" w:color="auto"/>
                <w:right w:val="none" w:sz="0" w:space="0" w:color="auto"/>
              </w:divBdr>
            </w:div>
          </w:divsChild>
        </w:div>
        <w:div w:id="1434013019">
          <w:marLeft w:val="0"/>
          <w:marRight w:val="0"/>
          <w:marTop w:val="0"/>
          <w:marBottom w:val="0"/>
          <w:divBdr>
            <w:top w:val="none" w:sz="0" w:space="0" w:color="auto"/>
            <w:left w:val="none" w:sz="0" w:space="0" w:color="auto"/>
            <w:bottom w:val="none" w:sz="0" w:space="0" w:color="auto"/>
            <w:right w:val="none" w:sz="0" w:space="0" w:color="auto"/>
          </w:divBdr>
          <w:divsChild>
            <w:div w:id="1817063987">
              <w:marLeft w:val="0"/>
              <w:marRight w:val="0"/>
              <w:marTop w:val="0"/>
              <w:marBottom w:val="0"/>
              <w:divBdr>
                <w:top w:val="none" w:sz="0" w:space="0" w:color="auto"/>
                <w:left w:val="none" w:sz="0" w:space="0" w:color="auto"/>
                <w:bottom w:val="none" w:sz="0" w:space="0" w:color="auto"/>
                <w:right w:val="none" w:sz="0" w:space="0" w:color="auto"/>
              </w:divBdr>
            </w:div>
          </w:divsChild>
        </w:div>
        <w:div w:id="1518693219">
          <w:marLeft w:val="0"/>
          <w:marRight w:val="0"/>
          <w:marTop w:val="0"/>
          <w:marBottom w:val="0"/>
          <w:divBdr>
            <w:top w:val="none" w:sz="0" w:space="0" w:color="auto"/>
            <w:left w:val="none" w:sz="0" w:space="0" w:color="auto"/>
            <w:bottom w:val="none" w:sz="0" w:space="0" w:color="auto"/>
            <w:right w:val="none" w:sz="0" w:space="0" w:color="auto"/>
          </w:divBdr>
          <w:divsChild>
            <w:div w:id="197284205">
              <w:marLeft w:val="0"/>
              <w:marRight w:val="0"/>
              <w:marTop w:val="0"/>
              <w:marBottom w:val="0"/>
              <w:divBdr>
                <w:top w:val="none" w:sz="0" w:space="0" w:color="auto"/>
                <w:left w:val="none" w:sz="0" w:space="0" w:color="auto"/>
                <w:bottom w:val="none" w:sz="0" w:space="0" w:color="auto"/>
                <w:right w:val="none" w:sz="0" w:space="0" w:color="auto"/>
              </w:divBdr>
            </w:div>
          </w:divsChild>
        </w:div>
        <w:div w:id="1647007511">
          <w:marLeft w:val="0"/>
          <w:marRight w:val="0"/>
          <w:marTop w:val="0"/>
          <w:marBottom w:val="0"/>
          <w:divBdr>
            <w:top w:val="none" w:sz="0" w:space="0" w:color="auto"/>
            <w:left w:val="none" w:sz="0" w:space="0" w:color="auto"/>
            <w:bottom w:val="none" w:sz="0" w:space="0" w:color="auto"/>
            <w:right w:val="none" w:sz="0" w:space="0" w:color="auto"/>
          </w:divBdr>
          <w:divsChild>
            <w:div w:id="870410937">
              <w:marLeft w:val="0"/>
              <w:marRight w:val="0"/>
              <w:marTop w:val="0"/>
              <w:marBottom w:val="0"/>
              <w:divBdr>
                <w:top w:val="none" w:sz="0" w:space="0" w:color="auto"/>
                <w:left w:val="none" w:sz="0" w:space="0" w:color="auto"/>
                <w:bottom w:val="none" w:sz="0" w:space="0" w:color="auto"/>
                <w:right w:val="none" w:sz="0" w:space="0" w:color="auto"/>
              </w:divBdr>
            </w:div>
          </w:divsChild>
        </w:div>
        <w:div w:id="1748654427">
          <w:marLeft w:val="0"/>
          <w:marRight w:val="0"/>
          <w:marTop w:val="0"/>
          <w:marBottom w:val="0"/>
          <w:divBdr>
            <w:top w:val="none" w:sz="0" w:space="0" w:color="auto"/>
            <w:left w:val="none" w:sz="0" w:space="0" w:color="auto"/>
            <w:bottom w:val="none" w:sz="0" w:space="0" w:color="auto"/>
            <w:right w:val="none" w:sz="0" w:space="0" w:color="auto"/>
          </w:divBdr>
          <w:divsChild>
            <w:div w:id="719012297">
              <w:marLeft w:val="0"/>
              <w:marRight w:val="0"/>
              <w:marTop w:val="0"/>
              <w:marBottom w:val="0"/>
              <w:divBdr>
                <w:top w:val="none" w:sz="0" w:space="0" w:color="auto"/>
                <w:left w:val="none" w:sz="0" w:space="0" w:color="auto"/>
                <w:bottom w:val="none" w:sz="0" w:space="0" w:color="auto"/>
                <w:right w:val="none" w:sz="0" w:space="0" w:color="auto"/>
              </w:divBdr>
            </w:div>
          </w:divsChild>
        </w:div>
        <w:div w:id="1806652489">
          <w:marLeft w:val="0"/>
          <w:marRight w:val="0"/>
          <w:marTop w:val="0"/>
          <w:marBottom w:val="0"/>
          <w:divBdr>
            <w:top w:val="none" w:sz="0" w:space="0" w:color="auto"/>
            <w:left w:val="none" w:sz="0" w:space="0" w:color="auto"/>
            <w:bottom w:val="none" w:sz="0" w:space="0" w:color="auto"/>
            <w:right w:val="none" w:sz="0" w:space="0" w:color="auto"/>
          </w:divBdr>
          <w:divsChild>
            <w:div w:id="56127755">
              <w:marLeft w:val="0"/>
              <w:marRight w:val="0"/>
              <w:marTop w:val="0"/>
              <w:marBottom w:val="0"/>
              <w:divBdr>
                <w:top w:val="none" w:sz="0" w:space="0" w:color="auto"/>
                <w:left w:val="none" w:sz="0" w:space="0" w:color="auto"/>
                <w:bottom w:val="none" w:sz="0" w:space="0" w:color="auto"/>
                <w:right w:val="none" w:sz="0" w:space="0" w:color="auto"/>
              </w:divBdr>
            </w:div>
          </w:divsChild>
        </w:div>
        <w:div w:id="1834181713">
          <w:marLeft w:val="0"/>
          <w:marRight w:val="0"/>
          <w:marTop w:val="0"/>
          <w:marBottom w:val="0"/>
          <w:divBdr>
            <w:top w:val="none" w:sz="0" w:space="0" w:color="auto"/>
            <w:left w:val="none" w:sz="0" w:space="0" w:color="auto"/>
            <w:bottom w:val="none" w:sz="0" w:space="0" w:color="auto"/>
            <w:right w:val="none" w:sz="0" w:space="0" w:color="auto"/>
          </w:divBdr>
          <w:divsChild>
            <w:div w:id="1523275354">
              <w:marLeft w:val="0"/>
              <w:marRight w:val="0"/>
              <w:marTop w:val="0"/>
              <w:marBottom w:val="0"/>
              <w:divBdr>
                <w:top w:val="none" w:sz="0" w:space="0" w:color="auto"/>
                <w:left w:val="none" w:sz="0" w:space="0" w:color="auto"/>
                <w:bottom w:val="none" w:sz="0" w:space="0" w:color="auto"/>
                <w:right w:val="none" w:sz="0" w:space="0" w:color="auto"/>
              </w:divBdr>
            </w:div>
          </w:divsChild>
        </w:div>
        <w:div w:id="1894189802">
          <w:marLeft w:val="0"/>
          <w:marRight w:val="0"/>
          <w:marTop w:val="0"/>
          <w:marBottom w:val="0"/>
          <w:divBdr>
            <w:top w:val="none" w:sz="0" w:space="0" w:color="auto"/>
            <w:left w:val="none" w:sz="0" w:space="0" w:color="auto"/>
            <w:bottom w:val="none" w:sz="0" w:space="0" w:color="auto"/>
            <w:right w:val="none" w:sz="0" w:space="0" w:color="auto"/>
          </w:divBdr>
          <w:divsChild>
            <w:div w:id="1001201716">
              <w:marLeft w:val="0"/>
              <w:marRight w:val="0"/>
              <w:marTop w:val="0"/>
              <w:marBottom w:val="0"/>
              <w:divBdr>
                <w:top w:val="none" w:sz="0" w:space="0" w:color="auto"/>
                <w:left w:val="none" w:sz="0" w:space="0" w:color="auto"/>
                <w:bottom w:val="none" w:sz="0" w:space="0" w:color="auto"/>
                <w:right w:val="none" w:sz="0" w:space="0" w:color="auto"/>
              </w:divBdr>
            </w:div>
          </w:divsChild>
        </w:div>
        <w:div w:id="1982073529">
          <w:marLeft w:val="0"/>
          <w:marRight w:val="0"/>
          <w:marTop w:val="0"/>
          <w:marBottom w:val="0"/>
          <w:divBdr>
            <w:top w:val="none" w:sz="0" w:space="0" w:color="auto"/>
            <w:left w:val="none" w:sz="0" w:space="0" w:color="auto"/>
            <w:bottom w:val="none" w:sz="0" w:space="0" w:color="auto"/>
            <w:right w:val="none" w:sz="0" w:space="0" w:color="auto"/>
          </w:divBdr>
          <w:divsChild>
            <w:div w:id="1002121849">
              <w:marLeft w:val="0"/>
              <w:marRight w:val="0"/>
              <w:marTop w:val="0"/>
              <w:marBottom w:val="0"/>
              <w:divBdr>
                <w:top w:val="none" w:sz="0" w:space="0" w:color="auto"/>
                <w:left w:val="none" w:sz="0" w:space="0" w:color="auto"/>
                <w:bottom w:val="none" w:sz="0" w:space="0" w:color="auto"/>
                <w:right w:val="none" w:sz="0" w:space="0" w:color="auto"/>
              </w:divBdr>
            </w:div>
          </w:divsChild>
        </w:div>
        <w:div w:id="2101176417">
          <w:marLeft w:val="0"/>
          <w:marRight w:val="0"/>
          <w:marTop w:val="0"/>
          <w:marBottom w:val="0"/>
          <w:divBdr>
            <w:top w:val="none" w:sz="0" w:space="0" w:color="auto"/>
            <w:left w:val="none" w:sz="0" w:space="0" w:color="auto"/>
            <w:bottom w:val="none" w:sz="0" w:space="0" w:color="auto"/>
            <w:right w:val="none" w:sz="0" w:space="0" w:color="auto"/>
          </w:divBdr>
          <w:divsChild>
            <w:div w:id="1864053073">
              <w:marLeft w:val="0"/>
              <w:marRight w:val="0"/>
              <w:marTop w:val="0"/>
              <w:marBottom w:val="0"/>
              <w:divBdr>
                <w:top w:val="none" w:sz="0" w:space="0" w:color="auto"/>
                <w:left w:val="none" w:sz="0" w:space="0" w:color="auto"/>
                <w:bottom w:val="none" w:sz="0" w:space="0" w:color="auto"/>
                <w:right w:val="none" w:sz="0" w:space="0" w:color="auto"/>
              </w:divBdr>
            </w:div>
          </w:divsChild>
        </w:div>
        <w:div w:id="2108379918">
          <w:marLeft w:val="0"/>
          <w:marRight w:val="0"/>
          <w:marTop w:val="0"/>
          <w:marBottom w:val="0"/>
          <w:divBdr>
            <w:top w:val="none" w:sz="0" w:space="0" w:color="auto"/>
            <w:left w:val="none" w:sz="0" w:space="0" w:color="auto"/>
            <w:bottom w:val="none" w:sz="0" w:space="0" w:color="auto"/>
            <w:right w:val="none" w:sz="0" w:space="0" w:color="auto"/>
          </w:divBdr>
          <w:divsChild>
            <w:div w:id="2732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6343">
      <w:bodyDiv w:val="1"/>
      <w:marLeft w:val="0"/>
      <w:marRight w:val="0"/>
      <w:marTop w:val="0"/>
      <w:marBottom w:val="0"/>
      <w:divBdr>
        <w:top w:val="none" w:sz="0" w:space="0" w:color="auto"/>
        <w:left w:val="none" w:sz="0" w:space="0" w:color="auto"/>
        <w:bottom w:val="none" w:sz="0" w:space="0" w:color="auto"/>
        <w:right w:val="none" w:sz="0" w:space="0" w:color="auto"/>
      </w:divBdr>
    </w:div>
    <w:div w:id="317728453">
      <w:bodyDiv w:val="1"/>
      <w:marLeft w:val="0"/>
      <w:marRight w:val="0"/>
      <w:marTop w:val="0"/>
      <w:marBottom w:val="0"/>
      <w:divBdr>
        <w:top w:val="none" w:sz="0" w:space="0" w:color="auto"/>
        <w:left w:val="none" w:sz="0" w:space="0" w:color="auto"/>
        <w:bottom w:val="none" w:sz="0" w:space="0" w:color="auto"/>
        <w:right w:val="none" w:sz="0" w:space="0" w:color="auto"/>
      </w:divBdr>
    </w:div>
    <w:div w:id="378865127">
      <w:bodyDiv w:val="1"/>
      <w:marLeft w:val="0"/>
      <w:marRight w:val="0"/>
      <w:marTop w:val="0"/>
      <w:marBottom w:val="0"/>
      <w:divBdr>
        <w:top w:val="none" w:sz="0" w:space="0" w:color="auto"/>
        <w:left w:val="none" w:sz="0" w:space="0" w:color="auto"/>
        <w:bottom w:val="none" w:sz="0" w:space="0" w:color="auto"/>
        <w:right w:val="none" w:sz="0" w:space="0" w:color="auto"/>
      </w:divBdr>
    </w:div>
    <w:div w:id="410734385">
      <w:bodyDiv w:val="1"/>
      <w:marLeft w:val="0"/>
      <w:marRight w:val="0"/>
      <w:marTop w:val="0"/>
      <w:marBottom w:val="0"/>
      <w:divBdr>
        <w:top w:val="none" w:sz="0" w:space="0" w:color="auto"/>
        <w:left w:val="none" w:sz="0" w:space="0" w:color="auto"/>
        <w:bottom w:val="none" w:sz="0" w:space="0" w:color="auto"/>
        <w:right w:val="none" w:sz="0" w:space="0" w:color="auto"/>
      </w:divBdr>
    </w:div>
    <w:div w:id="413091474">
      <w:bodyDiv w:val="1"/>
      <w:marLeft w:val="0"/>
      <w:marRight w:val="0"/>
      <w:marTop w:val="0"/>
      <w:marBottom w:val="0"/>
      <w:divBdr>
        <w:top w:val="none" w:sz="0" w:space="0" w:color="auto"/>
        <w:left w:val="none" w:sz="0" w:space="0" w:color="auto"/>
        <w:bottom w:val="none" w:sz="0" w:space="0" w:color="auto"/>
        <w:right w:val="none" w:sz="0" w:space="0" w:color="auto"/>
      </w:divBdr>
    </w:div>
    <w:div w:id="414787578">
      <w:bodyDiv w:val="1"/>
      <w:marLeft w:val="0"/>
      <w:marRight w:val="0"/>
      <w:marTop w:val="0"/>
      <w:marBottom w:val="0"/>
      <w:divBdr>
        <w:top w:val="none" w:sz="0" w:space="0" w:color="auto"/>
        <w:left w:val="none" w:sz="0" w:space="0" w:color="auto"/>
        <w:bottom w:val="none" w:sz="0" w:space="0" w:color="auto"/>
        <w:right w:val="none" w:sz="0" w:space="0" w:color="auto"/>
      </w:divBdr>
    </w:div>
    <w:div w:id="423452428">
      <w:bodyDiv w:val="1"/>
      <w:marLeft w:val="0"/>
      <w:marRight w:val="0"/>
      <w:marTop w:val="0"/>
      <w:marBottom w:val="0"/>
      <w:divBdr>
        <w:top w:val="none" w:sz="0" w:space="0" w:color="auto"/>
        <w:left w:val="none" w:sz="0" w:space="0" w:color="auto"/>
        <w:bottom w:val="none" w:sz="0" w:space="0" w:color="auto"/>
        <w:right w:val="none" w:sz="0" w:space="0" w:color="auto"/>
      </w:divBdr>
      <w:divsChild>
        <w:div w:id="677654089">
          <w:marLeft w:val="0"/>
          <w:marRight w:val="0"/>
          <w:marTop w:val="0"/>
          <w:marBottom w:val="0"/>
          <w:divBdr>
            <w:top w:val="none" w:sz="0" w:space="0" w:color="auto"/>
            <w:left w:val="none" w:sz="0" w:space="0" w:color="auto"/>
            <w:bottom w:val="none" w:sz="0" w:space="0" w:color="auto"/>
            <w:right w:val="none" w:sz="0" w:space="0" w:color="auto"/>
          </w:divBdr>
        </w:div>
        <w:div w:id="757287616">
          <w:marLeft w:val="0"/>
          <w:marRight w:val="0"/>
          <w:marTop w:val="0"/>
          <w:marBottom w:val="0"/>
          <w:divBdr>
            <w:top w:val="none" w:sz="0" w:space="0" w:color="auto"/>
            <w:left w:val="none" w:sz="0" w:space="0" w:color="auto"/>
            <w:bottom w:val="none" w:sz="0" w:space="0" w:color="auto"/>
            <w:right w:val="none" w:sz="0" w:space="0" w:color="auto"/>
          </w:divBdr>
        </w:div>
        <w:div w:id="857544443">
          <w:marLeft w:val="0"/>
          <w:marRight w:val="0"/>
          <w:marTop w:val="0"/>
          <w:marBottom w:val="0"/>
          <w:divBdr>
            <w:top w:val="none" w:sz="0" w:space="0" w:color="auto"/>
            <w:left w:val="none" w:sz="0" w:space="0" w:color="auto"/>
            <w:bottom w:val="none" w:sz="0" w:space="0" w:color="auto"/>
            <w:right w:val="none" w:sz="0" w:space="0" w:color="auto"/>
          </w:divBdr>
        </w:div>
        <w:div w:id="1007561225">
          <w:marLeft w:val="0"/>
          <w:marRight w:val="0"/>
          <w:marTop w:val="0"/>
          <w:marBottom w:val="0"/>
          <w:divBdr>
            <w:top w:val="none" w:sz="0" w:space="0" w:color="auto"/>
            <w:left w:val="none" w:sz="0" w:space="0" w:color="auto"/>
            <w:bottom w:val="none" w:sz="0" w:space="0" w:color="auto"/>
            <w:right w:val="none" w:sz="0" w:space="0" w:color="auto"/>
          </w:divBdr>
        </w:div>
        <w:div w:id="1184248273">
          <w:marLeft w:val="0"/>
          <w:marRight w:val="0"/>
          <w:marTop w:val="0"/>
          <w:marBottom w:val="0"/>
          <w:divBdr>
            <w:top w:val="none" w:sz="0" w:space="0" w:color="auto"/>
            <w:left w:val="none" w:sz="0" w:space="0" w:color="auto"/>
            <w:bottom w:val="none" w:sz="0" w:space="0" w:color="auto"/>
            <w:right w:val="none" w:sz="0" w:space="0" w:color="auto"/>
          </w:divBdr>
        </w:div>
      </w:divsChild>
    </w:div>
    <w:div w:id="452483679">
      <w:bodyDiv w:val="1"/>
      <w:marLeft w:val="0"/>
      <w:marRight w:val="0"/>
      <w:marTop w:val="0"/>
      <w:marBottom w:val="0"/>
      <w:divBdr>
        <w:top w:val="none" w:sz="0" w:space="0" w:color="auto"/>
        <w:left w:val="none" w:sz="0" w:space="0" w:color="auto"/>
        <w:bottom w:val="none" w:sz="0" w:space="0" w:color="auto"/>
        <w:right w:val="none" w:sz="0" w:space="0" w:color="auto"/>
      </w:divBdr>
    </w:div>
    <w:div w:id="492725611">
      <w:bodyDiv w:val="1"/>
      <w:marLeft w:val="0"/>
      <w:marRight w:val="0"/>
      <w:marTop w:val="0"/>
      <w:marBottom w:val="0"/>
      <w:divBdr>
        <w:top w:val="none" w:sz="0" w:space="0" w:color="auto"/>
        <w:left w:val="none" w:sz="0" w:space="0" w:color="auto"/>
        <w:bottom w:val="none" w:sz="0" w:space="0" w:color="auto"/>
        <w:right w:val="none" w:sz="0" w:space="0" w:color="auto"/>
      </w:divBdr>
    </w:div>
    <w:div w:id="514198798">
      <w:bodyDiv w:val="1"/>
      <w:marLeft w:val="0"/>
      <w:marRight w:val="0"/>
      <w:marTop w:val="0"/>
      <w:marBottom w:val="0"/>
      <w:divBdr>
        <w:top w:val="none" w:sz="0" w:space="0" w:color="auto"/>
        <w:left w:val="none" w:sz="0" w:space="0" w:color="auto"/>
        <w:bottom w:val="none" w:sz="0" w:space="0" w:color="auto"/>
        <w:right w:val="none" w:sz="0" w:space="0" w:color="auto"/>
      </w:divBdr>
    </w:div>
    <w:div w:id="528685194">
      <w:bodyDiv w:val="1"/>
      <w:marLeft w:val="0"/>
      <w:marRight w:val="0"/>
      <w:marTop w:val="0"/>
      <w:marBottom w:val="0"/>
      <w:divBdr>
        <w:top w:val="none" w:sz="0" w:space="0" w:color="auto"/>
        <w:left w:val="none" w:sz="0" w:space="0" w:color="auto"/>
        <w:bottom w:val="none" w:sz="0" w:space="0" w:color="auto"/>
        <w:right w:val="none" w:sz="0" w:space="0" w:color="auto"/>
      </w:divBdr>
    </w:div>
    <w:div w:id="578561447">
      <w:bodyDiv w:val="1"/>
      <w:marLeft w:val="0"/>
      <w:marRight w:val="0"/>
      <w:marTop w:val="0"/>
      <w:marBottom w:val="0"/>
      <w:divBdr>
        <w:top w:val="none" w:sz="0" w:space="0" w:color="auto"/>
        <w:left w:val="none" w:sz="0" w:space="0" w:color="auto"/>
        <w:bottom w:val="none" w:sz="0" w:space="0" w:color="auto"/>
        <w:right w:val="none" w:sz="0" w:space="0" w:color="auto"/>
      </w:divBdr>
    </w:div>
    <w:div w:id="582228443">
      <w:bodyDiv w:val="1"/>
      <w:marLeft w:val="0"/>
      <w:marRight w:val="0"/>
      <w:marTop w:val="0"/>
      <w:marBottom w:val="0"/>
      <w:divBdr>
        <w:top w:val="none" w:sz="0" w:space="0" w:color="auto"/>
        <w:left w:val="none" w:sz="0" w:space="0" w:color="auto"/>
        <w:bottom w:val="none" w:sz="0" w:space="0" w:color="auto"/>
        <w:right w:val="none" w:sz="0" w:space="0" w:color="auto"/>
      </w:divBdr>
    </w:div>
    <w:div w:id="588927498">
      <w:bodyDiv w:val="1"/>
      <w:marLeft w:val="0"/>
      <w:marRight w:val="0"/>
      <w:marTop w:val="0"/>
      <w:marBottom w:val="0"/>
      <w:divBdr>
        <w:top w:val="none" w:sz="0" w:space="0" w:color="auto"/>
        <w:left w:val="none" w:sz="0" w:space="0" w:color="auto"/>
        <w:bottom w:val="none" w:sz="0" w:space="0" w:color="auto"/>
        <w:right w:val="none" w:sz="0" w:space="0" w:color="auto"/>
      </w:divBdr>
    </w:div>
    <w:div w:id="629937252">
      <w:bodyDiv w:val="1"/>
      <w:marLeft w:val="0"/>
      <w:marRight w:val="0"/>
      <w:marTop w:val="0"/>
      <w:marBottom w:val="0"/>
      <w:divBdr>
        <w:top w:val="none" w:sz="0" w:space="0" w:color="auto"/>
        <w:left w:val="none" w:sz="0" w:space="0" w:color="auto"/>
        <w:bottom w:val="none" w:sz="0" w:space="0" w:color="auto"/>
        <w:right w:val="none" w:sz="0" w:space="0" w:color="auto"/>
      </w:divBdr>
      <w:divsChild>
        <w:div w:id="8263080">
          <w:marLeft w:val="0"/>
          <w:marRight w:val="0"/>
          <w:marTop w:val="0"/>
          <w:marBottom w:val="0"/>
          <w:divBdr>
            <w:top w:val="none" w:sz="0" w:space="0" w:color="auto"/>
            <w:left w:val="none" w:sz="0" w:space="0" w:color="auto"/>
            <w:bottom w:val="none" w:sz="0" w:space="0" w:color="auto"/>
            <w:right w:val="none" w:sz="0" w:space="0" w:color="auto"/>
          </w:divBdr>
        </w:div>
        <w:div w:id="143861844">
          <w:marLeft w:val="0"/>
          <w:marRight w:val="0"/>
          <w:marTop w:val="0"/>
          <w:marBottom w:val="0"/>
          <w:divBdr>
            <w:top w:val="none" w:sz="0" w:space="0" w:color="auto"/>
            <w:left w:val="none" w:sz="0" w:space="0" w:color="auto"/>
            <w:bottom w:val="none" w:sz="0" w:space="0" w:color="auto"/>
            <w:right w:val="none" w:sz="0" w:space="0" w:color="auto"/>
          </w:divBdr>
          <w:divsChild>
            <w:div w:id="368528293">
              <w:marLeft w:val="0"/>
              <w:marRight w:val="0"/>
              <w:marTop w:val="0"/>
              <w:marBottom w:val="0"/>
              <w:divBdr>
                <w:top w:val="none" w:sz="0" w:space="0" w:color="auto"/>
                <w:left w:val="none" w:sz="0" w:space="0" w:color="auto"/>
                <w:bottom w:val="none" w:sz="0" w:space="0" w:color="auto"/>
                <w:right w:val="none" w:sz="0" w:space="0" w:color="auto"/>
              </w:divBdr>
            </w:div>
            <w:div w:id="750349060">
              <w:marLeft w:val="0"/>
              <w:marRight w:val="0"/>
              <w:marTop w:val="0"/>
              <w:marBottom w:val="0"/>
              <w:divBdr>
                <w:top w:val="none" w:sz="0" w:space="0" w:color="auto"/>
                <w:left w:val="none" w:sz="0" w:space="0" w:color="auto"/>
                <w:bottom w:val="none" w:sz="0" w:space="0" w:color="auto"/>
                <w:right w:val="none" w:sz="0" w:space="0" w:color="auto"/>
              </w:divBdr>
            </w:div>
            <w:div w:id="2140682499">
              <w:marLeft w:val="0"/>
              <w:marRight w:val="0"/>
              <w:marTop w:val="0"/>
              <w:marBottom w:val="0"/>
              <w:divBdr>
                <w:top w:val="none" w:sz="0" w:space="0" w:color="auto"/>
                <w:left w:val="none" w:sz="0" w:space="0" w:color="auto"/>
                <w:bottom w:val="none" w:sz="0" w:space="0" w:color="auto"/>
                <w:right w:val="none" w:sz="0" w:space="0" w:color="auto"/>
              </w:divBdr>
            </w:div>
          </w:divsChild>
        </w:div>
        <w:div w:id="1127161194">
          <w:marLeft w:val="0"/>
          <w:marRight w:val="0"/>
          <w:marTop w:val="0"/>
          <w:marBottom w:val="0"/>
          <w:divBdr>
            <w:top w:val="none" w:sz="0" w:space="0" w:color="auto"/>
            <w:left w:val="none" w:sz="0" w:space="0" w:color="auto"/>
            <w:bottom w:val="none" w:sz="0" w:space="0" w:color="auto"/>
            <w:right w:val="none" w:sz="0" w:space="0" w:color="auto"/>
          </w:divBdr>
        </w:div>
        <w:div w:id="1852799523">
          <w:marLeft w:val="0"/>
          <w:marRight w:val="0"/>
          <w:marTop w:val="0"/>
          <w:marBottom w:val="0"/>
          <w:divBdr>
            <w:top w:val="none" w:sz="0" w:space="0" w:color="auto"/>
            <w:left w:val="none" w:sz="0" w:space="0" w:color="auto"/>
            <w:bottom w:val="none" w:sz="0" w:space="0" w:color="auto"/>
            <w:right w:val="none" w:sz="0" w:space="0" w:color="auto"/>
          </w:divBdr>
        </w:div>
      </w:divsChild>
    </w:div>
    <w:div w:id="636641940">
      <w:bodyDiv w:val="1"/>
      <w:marLeft w:val="0"/>
      <w:marRight w:val="0"/>
      <w:marTop w:val="0"/>
      <w:marBottom w:val="0"/>
      <w:divBdr>
        <w:top w:val="none" w:sz="0" w:space="0" w:color="auto"/>
        <w:left w:val="none" w:sz="0" w:space="0" w:color="auto"/>
        <w:bottom w:val="none" w:sz="0" w:space="0" w:color="auto"/>
        <w:right w:val="none" w:sz="0" w:space="0" w:color="auto"/>
      </w:divBdr>
      <w:divsChild>
        <w:div w:id="288896328">
          <w:marLeft w:val="0"/>
          <w:marRight w:val="0"/>
          <w:marTop w:val="0"/>
          <w:marBottom w:val="0"/>
          <w:divBdr>
            <w:top w:val="none" w:sz="0" w:space="0" w:color="auto"/>
            <w:left w:val="none" w:sz="0" w:space="0" w:color="auto"/>
            <w:bottom w:val="none" w:sz="0" w:space="0" w:color="auto"/>
            <w:right w:val="none" w:sz="0" w:space="0" w:color="auto"/>
          </w:divBdr>
          <w:divsChild>
            <w:div w:id="1449817620">
              <w:marLeft w:val="0"/>
              <w:marRight w:val="0"/>
              <w:marTop w:val="0"/>
              <w:marBottom w:val="0"/>
              <w:divBdr>
                <w:top w:val="none" w:sz="0" w:space="0" w:color="auto"/>
                <w:left w:val="none" w:sz="0" w:space="0" w:color="auto"/>
                <w:bottom w:val="none" w:sz="0" w:space="0" w:color="auto"/>
                <w:right w:val="none" w:sz="0" w:space="0" w:color="auto"/>
              </w:divBdr>
            </w:div>
            <w:div w:id="1758281851">
              <w:marLeft w:val="0"/>
              <w:marRight w:val="0"/>
              <w:marTop w:val="0"/>
              <w:marBottom w:val="0"/>
              <w:divBdr>
                <w:top w:val="none" w:sz="0" w:space="0" w:color="auto"/>
                <w:left w:val="none" w:sz="0" w:space="0" w:color="auto"/>
                <w:bottom w:val="none" w:sz="0" w:space="0" w:color="auto"/>
                <w:right w:val="none" w:sz="0" w:space="0" w:color="auto"/>
              </w:divBdr>
            </w:div>
            <w:div w:id="2133985106">
              <w:marLeft w:val="0"/>
              <w:marRight w:val="0"/>
              <w:marTop w:val="0"/>
              <w:marBottom w:val="0"/>
              <w:divBdr>
                <w:top w:val="none" w:sz="0" w:space="0" w:color="auto"/>
                <w:left w:val="none" w:sz="0" w:space="0" w:color="auto"/>
                <w:bottom w:val="none" w:sz="0" w:space="0" w:color="auto"/>
                <w:right w:val="none" w:sz="0" w:space="0" w:color="auto"/>
              </w:divBdr>
            </w:div>
          </w:divsChild>
        </w:div>
        <w:div w:id="1322655442">
          <w:marLeft w:val="0"/>
          <w:marRight w:val="0"/>
          <w:marTop w:val="0"/>
          <w:marBottom w:val="0"/>
          <w:divBdr>
            <w:top w:val="none" w:sz="0" w:space="0" w:color="auto"/>
            <w:left w:val="none" w:sz="0" w:space="0" w:color="auto"/>
            <w:bottom w:val="none" w:sz="0" w:space="0" w:color="auto"/>
            <w:right w:val="none" w:sz="0" w:space="0" w:color="auto"/>
          </w:divBdr>
        </w:div>
        <w:div w:id="1779640165">
          <w:marLeft w:val="0"/>
          <w:marRight w:val="0"/>
          <w:marTop w:val="0"/>
          <w:marBottom w:val="0"/>
          <w:divBdr>
            <w:top w:val="none" w:sz="0" w:space="0" w:color="auto"/>
            <w:left w:val="none" w:sz="0" w:space="0" w:color="auto"/>
            <w:bottom w:val="none" w:sz="0" w:space="0" w:color="auto"/>
            <w:right w:val="none" w:sz="0" w:space="0" w:color="auto"/>
          </w:divBdr>
        </w:div>
        <w:div w:id="1905530030">
          <w:marLeft w:val="0"/>
          <w:marRight w:val="0"/>
          <w:marTop w:val="0"/>
          <w:marBottom w:val="0"/>
          <w:divBdr>
            <w:top w:val="none" w:sz="0" w:space="0" w:color="auto"/>
            <w:left w:val="none" w:sz="0" w:space="0" w:color="auto"/>
            <w:bottom w:val="none" w:sz="0" w:space="0" w:color="auto"/>
            <w:right w:val="none" w:sz="0" w:space="0" w:color="auto"/>
          </w:divBdr>
        </w:div>
      </w:divsChild>
    </w:div>
    <w:div w:id="645550914">
      <w:bodyDiv w:val="1"/>
      <w:marLeft w:val="0"/>
      <w:marRight w:val="0"/>
      <w:marTop w:val="0"/>
      <w:marBottom w:val="0"/>
      <w:divBdr>
        <w:top w:val="none" w:sz="0" w:space="0" w:color="auto"/>
        <w:left w:val="none" w:sz="0" w:space="0" w:color="auto"/>
        <w:bottom w:val="none" w:sz="0" w:space="0" w:color="auto"/>
        <w:right w:val="none" w:sz="0" w:space="0" w:color="auto"/>
      </w:divBdr>
      <w:divsChild>
        <w:div w:id="59401761">
          <w:marLeft w:val="0"/>
          <w:marRight w:val="0"/>
          <w:marTop w:val="0"/>
          <w:marBottom w:val="0"/>
          <w:divBdr>
            <w:top w:val="none" w:sz="0" w:space="0" w:color="auto"/>
            <w:left w:val="none" w:sz="0" w:space="0" w:color="auto"/>
            <w:bottom w:val="none" w:sz="0" w:space="0" w:color="auto"/>
            <w:right w:val="none" w:sz="0" w:space="0" w:color="auto"/>
          </w:divBdr>
        </w:div>
      </w:divsChild>
    </w:div>
    <w:div w:id="670645608">
      <w:bodyDiv w:val="1"/>
      <w:marLeft w:val="0"/>
      <w:marRight w:val="0"/>
      <w:marTop w:val="0"/>
      <w:marBottom w:val="0"/>
      <w:divBdr>
        <w:top w:val="none" w:sz="0" w:space="0" w:color="auto"/>
        <w:left w:val="none" w:sz="0" w:space="0" w:color="auto"/>
        <w:bottom w:val="none" w:sz="0" w:space="0" w:color="auto"/>
        <w:right w:val="none" w:sz="0" w:space="0" w:color="auto"/>
      </w:divBdr>
    </w:div>
    <w:div w:id="673999599">
      <w:bodyDiv w:val="1"/>
      <w:marLeft w:val="0"/>
      <w:marRight w:val="0"/>
      <w:marTop w:val="0"/>
      <w:marBottom w:val="0"/>
      <w:divBdr>
        <w:top w:val="none" w:sz="0" w:space="0" w:color="auto"/>
        <w:left w:val="none" w:sz="0" w:space="0" w:color="auto"/>
        <w:bottom w:val="none" w:sz="0" w:space="0" w:color="auto"/>
        <w:right w:val="none" w:sz="0" w:space="0" w:color="auto"/>
      </w:divBdr>
      <w:divsChild>
        <w:div w:id="1035424878">
          <w:marLeft w:val="0"/>
          <w:marRight w:val="0"/>
          <w:marTop w:val="0"/>
          <w:marBottom w:val="0"/>
          <w:divBdr>
            <w:top w:val="none" w:sz="0" w:space="0" w:color="auto"/>
            <w:left w:val="none" w:sz="0" w:space="0" w:color="auto"/>
            <w:bottom w:val="none" w:sz="0" w:space="0" w:color="auto"/>
            <w:right w:val="none" w:sz="0" w:space="0" w:color="auto"/>
          </w:divBdr>
        </w:div>
      </w:divsChild>
    </w:div>
    <w:div w:id="696006038">
      <w:bodyDiv w:val="1"/>
      <w:marLeft w:val="0"/>
      <w:marRight w:val="0"/>
      <w:marTop w:val="0"/>
      <w:marBottom w:val="0"/>
      <w:divBdr>
        <w:top w:val="none" w:sz="0" w:space="0" w:color="auto"/>
        <w:left w:val="none" w:sz="0" w:space="0" w:color="auto"/>
        <w:bottom w:val="none" w:sz="0" w:space="0" w:color="auto"/>
        <w:right w:val="none" w:sz="0" w:space="0" w:color="auto"/>
      </w:divBdr>
    </w:div>
    <w:div w:id="704713915">
      <w:bodyDiv w:val="1"/>
      <w:marLeft w:val="0"/>
      <w:marRight w:val="0"/>
      <w:marTop w:val="0"/>
      <w:marBottom w:val="0"/>
      <w:divBdr>
        <w:top w:val="none" w:sz="0" w:space="0" w:color="auto"/>
        <w:left w:val="none" w:sz="0" w:space="0" w:color="auto"/>
        <w:bottom w:val="none" w:sz="0" w:space="0" w:color="auto"/>
        <w:right w:val="none" w:sz="0" w:space="0" w:color="auto"/>
      </w:divBdr>
    </w:div>
    <w:div w:id="732388384">
      <w:bodyDiv w:val="1"/>
      <w:marLeft w:val="0"/>
      <w:marRight w:val="0"/>
      <w:marTop w:val="0"/>
      <w:marBottom w:val="0"/>
      <w:divBdr>
        <w:top w:val="none" w:sz="0" w:space="0" w:color="auto"/>
        <w:left w:val="none" w:sz="0" w:space="0" w:color="auto"/>
        <w:bottom w:val="none" w:sz="0" w:space="0" w:color="auto"/>
        <w:right w:val="none" w:sz="0" w:space="0" w:color="auto"/>
      </w:divBdr>
    </w:div>
    <w:div w:id="769354862">
      <w:bodyDiv w:val="1"/>
      <w:marLeft w:val="0"/>
      <w:marRight w:val="0"/>
      <w:marTop w:val="0"/>
      <w:marBottom w:val="0"/>
      <w:divBdr>
        <w:top w:val="none" w:sz="0" w:space="0" w:color="auto"/>
        <w:left w:val="none" w:sz="0" w:space="0" w:color="auto"/>
        <w:bottom w:val="none" w:sz="0" w:space="0" w:color="auto"/>
        <w:right w:val="none" w:sz="0" w:space="0" w:color="auto"/>
      </w:divBdr>
    </w:div>
    <w:div w:id="775173509">
      <w:bodyDiv w:val="1"/>
      <w:marLeft w:val="0"/>
      <w:marRight w:val="0"/>
      <w:marTop w:val="0"/>
      <w:marBottom w:val="0"/>
      <w:divBdr>
        <w:top w:val="none" w:sz="0" w:space="0" w:color="auto"/>
        <w:left w:val="none" w:sz="0" w:space="0" w:color="auto"/>
        <w:bottom w:val="none" w:sz="0" w:space="0" w:color="auto"/>
        <w:right w:val="none" w:sz="0" w:space="0" w:color="auto"/>
      </w:divBdr>
    </w:div>
    <w:div w:id="789131650">
      <w:bodyDiv w:val="1"/>
      <w:marLeft w:val="0"/>
      <w:marRight w:val="0"/>
      <w:marTop w:val="0"/>
      <w:marBottom w:val="0"/>
      <w:divBdr>
        <w:top w:val="none" w:sz="0" w:space="0" w:color="auto"/>
        <w:left w:val="none" w:sz="0" w:space="0" w:color="auto"/>
        <w:bottom w:val="none" w:sz="0" w:space="0" w:color="auto"/>
        <w:right w:val="none" w:sz="0" w:space="0" w:color="auto"/>
      </w:divBdr>
    </w:div>
    <w:div w:id="813836361">
      <w:bodyDiv w:val="1"/>
      <w:marLeft w:val="0"/>
      <w:marRight w:val="0"/>
      <w:marTop w:val="0"/>
      <w:marBottom w:val="0"/>
      <w:divBdr>
        <w:top w:val="none" w:sz="0" w:space="0" w:color="auto"/>
        <w:left w:val="none" w:sz="0" w:space="0" w:color="auto"/>
        <w:bottom w:val="none" w:sz="0" w:space="0" w:color="auto"/>
        <w:right w:val="none" w:sz="0" w:space="0" w:color="auto"/>
      </w:divBdr>
    </w:div>
    <w:div w:id="888108581">
      <w:bodyDiv w:val="1"/>
      <w:marLeft w:val="0"/>
      <w:marRight w:val="0"/>
      <w:marTop w:val="0"/>
      <w:marBottom w:val="0"/>
      <w:divBdr>
        <w:top w:val="none" w:sz="0" w:space="0" w:color="auto"/>
        <w:left w:val="none" w:sz="0" w:space="0" w:color="auto"/>
        <w:bottom w:val="none" w:sz="0" w:space="0" w:color="auto"/>
        <w:right w:val="none" w:sz="0" w:space="0" w:color="auto"/>
      </w:divBdr>
    </w:div>
    <w:div w:id="891506297">
      <w:bodyDiv w:val="1"/>
      <w:marLeft w:val="0"/>
      <w:marRight w:val="0"/>
      <w:marTop w:val="0"/>
      <w:marBottom w:val="0"/>
      <w:divBdr>
        <w:top w:val="none" w:sz="0" w:space="0" w:color="auto"/>
        <w:left w:val="none" w:sz="0" w:space="0" w:color="auto"/>
        <w:bottom w:val="none" w:sz="0" w:space="0" w:color="auto"/>
        <w:right w:val="none" w:sz="0" w:space="0" w:color="auto"/>
      </w:divBdr>
    </w:div>
    <w:div w:id="893270659">
      <w:bodyDiv w:val="1"/>
      <w:marLeft w:val="0"/>
      <w:marRight w:val="0"/>
      <w:marTop w:val="0"/>
      <w:marBottom w:val="0"/>
      <w:divBdr>
        <w:top w:val="none" w:sz="0" w:space="0" w:color="auto"/>
        <w:left w:val="none" w:sz="0" w:space="0" w:color="auto"/>
        <w:bottom w:val="none" w:sz="0" w:space="0" w:color="auto"/>
        <w:right w:val="none" w:sz="0" w:space="0" w:color="auto"/>
      </w:divBdr>
    </w:div>
    <w:div w:id="909727458">
      <w:bodyDiv w:val="1"/>
      <w:marLeft w:val="0"/>
      <w:marRight w:val="0"/>
      <w:marTop w:val="0"/>
      <w:marBottom w:val="0"/>
      <w:divBdr>
        <w:top w:val="none" w:sz="0" w:space="0" w:color="auto"/>
        <w:left w:val="none" w:sz="0" w:space="0" w:color="auto"/>
        <w:bottom w:val="none" w:sz="0" w:space="0" w:color="auto"/>
        <w:right w:val="none" w:sz="0" w:space="0" w:color="auto"/>
      </w:divBdr>
    </w:div>
    <w:div w:id="934677781">
      <w:bodyDiv w:val="1"/>
      <w:marLeft w:val="0"/>
      <w:marRight w:val="0"/>
      <w:marTop w:val="0"/>
      <w:marBottom w:val="0"/>
      <w:divBdr>
        <w:top w:val="none" w:sz="0" w:space="0" w:color="auto"/>
        <w:left w:val="none" w:sz="0" w:space="0" w:color="auto"/>
        <w:bottom w:val="none" w:sz="0" w:space="0" w:color="auto"/>
        <w:right w:val="none" w:sz="0" w:space="0" w:color="auto"/>
      </w:divBdr>
    </w:div>
    <w:div w:id="944921664">
      <w:bodyDiv w:val="1"/>
      <w:marLeft w:val="0"/>
      <w:marRight w:val="0"/>
      <w:marTop w:val="0"/>
      <w:marBottom w:val="0"/>
      <w:divBdr>
        <w:top w:val="none" w:sz="0" w:space="0" w:color="auto"/>
        <w:left w:val="none" w:sz="0" w:space="0" w:color="auto"/>
        <w:bottom w:val="none" w:sz="0" w:space="0" w:color="auto"/>
        <w:right w:val="none" w:sz="0" w:space="0" w:color="auto"/>
      </w:divBdr>
    </w:div>
    <w:div w:id="971836051">
      <w:bodyDiv w:val="1"/>
      <w:marLeft w:val="0"/>
      <w:marRight w:val="0"/>
      <w:marTop w:val="0"/>
      <w:marBottom w:val="0"/>
      <w:divBdr>
        <w:top w:val="none" w:sz="0" w:space="0" w:color="auto"/>
        <w:left w:val="none" w:sz="0" w:space="0" w:color="auto"/>
        <w:bottom w:val="none" w:sz="0" w:space="0" w:color="auto"/>
        <w:right w:val="none" w:sz="0" w:space="0" w:color="auto"/>
      </w:divBdr>
    </w:div>
    <w:div w:id="987321382">
      <w:bodyDiv w:val="1"/>
      <w:marLeft w:val="0"/>
      <w:marRight w:val="0"/>
      <w:marTop w:val="0"/>
      <w:marBottom w:val="0"/>
      <w:divBdr>
        <w:top w:val="none" w:sz="0" w:space="0" w:color="auto"/>
        <w:left w:val="none" w:sz="0" w:space="0" w:color="auto"/>
        <w:bottom w:val="none" w:sz="0" w:space="0" w:color="auto"/>
        <w:right w:val="none" w:sz="0" w:space="0" w:color="auto"/>
      </w:divBdr>
    </w:div>
    <w:div w:id="1059288384">
      <w:bodyDiv w:val="1"/>
      <w:marLeft w:val="0"/>
      <w:marRight w:val="0"/>
      <w:marTop w:val="0"/>
      <w:marBottom w:val="0"/>
      <w:divBdr>
        <w:top w:val="none" w:sz="0" w:space="0" w:color="auto"/>
        <w:left w:val="none" w:sz="0" w:space="0" w:color="auto"/>
        <w:bottom w:val="none" w:sz="0" w:space="0" w:color="auto"/>
        <w:right w:val="none" w:sz="0" w:space="0" w:color="auto"/>
      </w:divBdr>
    </w:div>
    <w:div w:id="1066147944">
      <w:bodyDiv w:val="1"/>
      <w:marLeft w:val="0"/>
      <w:marRight w:val="0"/>
      <w:marTop w:val="0"/>
      <w:marBottom w:val="0"/>
      <w:divBdr>
        <w:top w:val="none" w:sz="0" w:space="0" w:color="auto"/>
        <w:left w:val="none" w:sz="0" w:space="0" w:color="auto"/>
        <w:bottom w:val="none" w:sz="0" w:space="0" w:color="auto"/>
        <w:right w:val="none" w:sz="0" w:space="0" w:color="auto"/>
      </w:divBdr>
    </w:div>
    <w:div w:id="1067649510">
      <w:bodyDiv w:val="1"/>
      <w:marLeft w:val="0"/>
      <w:marRight w:val="0"/>
      <w:marTop w:val="0"/>
      <w:marBottom w:val="0"/>
      <w:divBdr>
        <w:top w:val="none" w:sz="0" w:space="0" w:color="auto"/>
        <w:left w:val="none" w:sz="0" w:space="0" w:color="auto"/>
        <w:bottom w:val="none" w:sz="0" w:space="0" w:color="auto"/>
        <w:right w:val="none" w:sz="0" w:space="0" w:color="auto"/>
      </w:divBdr>
    </w:div>
    <w:div w:id="1074619592">
      <w:bodyDiv w:val="1"/>
      <w:marLeft w:val="0"/>
      <w:marRight w:val="0"/>
      <w:marTop w:val="0"/>
      <w:marBottom w:val="0"/>
      <w:divBdr>
        <w:top w:val="none" w:sz="0" w:space="0" w:color="auto"/>
        <w:left w:val="none" w:sz="0" w:space="0" w:color="auto"/>
        <w:bottom w:val="none" w:sz="0" w:space="0" w:color="auto"/>
        <w:right w:val="none" w:sz="0" w:space="0" w:color="auto"/>
      </w:divBdr>
    </w:div>
    <w:div w:id="1080715741">
      <w:bodyDiv w:val="1"/>
      <w:marLeft w:val="0"/>
      <w:marRight w:val="0"/>
      <w:marTop w:val="0"/>
      <w:marBottom w:val="0"/>
      <w:divBdr>
        <w:top w:val="none" w:sz="0" w:space="0" w:color="auto"/>
        <w:left w:val="none" w:sz="0" w:space="0" w:color="auto"/>
        <w:bottom w:val="none" w:sz="0" w:space="0" w:color="auto"/>
        <w:right w:val="none" w:sz="0" w:space="0" w:color="auto"/>
      </w:divBdr>
    </w:div>
    <w:div w:id="1091122786">
      <w:bodyDiv w:val="1"/>
      <w:marLeft w:val="0"/>
      <w:marRight w:val="0"/>
      <w:marTop w:val="0"/>
      <w:marBottom w:val="0"/>
      <w:divBdr>
        <w:top w:val="none" w:sz="0" w:space="0" w:color="auto"/>
        <w:left w:val="none" w:sz="0" w:space="0" w:color="auto"/>
        <w:bottom w:val="none" w:sz="0" w:space="0" w:color="auto"/>
        <w:right w:val="none" w:sz="0" w:space="0" w:color="auto"/>
      </w:divBdr>
    </w:div>
    <w:div w:id="1169255069">
      <w:bodyDiv w:val="1"/>
      <w:marLeft w:val="0"/>
      <w:marRight w:val="0"/>
      <w:marTop w:val="0"/>
      <w:marBottom w:val="0"/>
      <w:divBdr>
        <w:top w:val="none" w:sz="0" w:space="0" w:color="auto"/>
        <w:left w:val="none" w:sz="0" w:space="0" w:color="auto"/>
        <w:bottom w:val="none" w:sz="0" w:space="0" w:color="auto"/>
        <w:right w:val="none" w:sz="0" w:space="0" w:color="auto"/>
      </w:divBdr>
    </w:div>
    <w:div w:id="1170213931">
      <w:bodyDiv w:val="1"/>
      <w:marLeft w:val="0"/>
      <w:marRight w:val="0"/>
      <w:marTop w:val="0"/>
      <w:marBottom w:val="0"/>
      <w:divBdr>
        <w:top w:val="none" w:sz="0" w:space="0" w:color="auto"/>
        <w:left w:val="none" w:sz="0" w:space="0" w:color="auto"/>
        <w:bottom w:val="none" w:sz="0" w:space="0" w:color="auto"/>
        <w:right w:val="none" w:sz="0" w:space="0" w:color="auto"/>
      </w:divBdr>
      <w:divsChild>
        <w:div w:id="470753160">
          <w:marLeft w:val="360"/>
          <w:marRight w:val="0"/>
          <w:marTop w:val="200"/>
          <w:marBottom w:val="0"/>
          <w:divBdr>
            <w:top w:val="none" w:sz="0" w:space="0" w:color="auto"/>
            <w:left w:val="none" w:sz="0" w:space="0" w:color="auto"/>
            <w:bottom w:val="none" w:sz="0" w:space="0" w:color="auto"/>
            <w:right w:val="none" w:sz="0" w:space="0" w:color="auto"/>
          </w:divBdr>
        </w:div>
        <w:div w:id="851067922">
          <w:marLeft w:val="1080"/>
          <w:marRight w:val="0"/>
          <w:marTop w:val="100"/>
          <w:marBottom w:val="0"/>
          <w:divBdr>
            <w:top w:val="none" w:sz="0" w:space="0" w:color="auto"/>
            <w:left w:val="none" w:sz="0" w:space="0" w:color="auto"/>
            <w:bottom w:val="none" w:sz="0" w:space="0" w:color="auto"/>
            <w:right w:val="none" w:sz="0" w:space="0" w:color="auto"/>
          </w:divBdr>
        </w:div>
        <w:div w:id="964233832">
          <w:marLeft w:val="1080"/>
          <w:marRight w:val="0"/>
          <w:marTop w:val="100"/>
          <w:marBottom w:val="0"/>
          <w:divBdr>
            <w:top w:val="none" w:sz="0" w:space="0" w:color="auto"/>
            <w:left w:val="none" w:sz="0" w:space="0" w:color="auto"/>
            <w:bottom w:val="none" w:sz="0" w:space="0" w:color="auto"/>
            <w:right w:val="none" w:sz="0" w:space="0" w:color="auto"/>
          </w:divBdr>
        </w:div>
        <w:div w:id="1343701689">
          <w:marLeft w:val="1080"/>
          <w:marRight w:val="0"/>
          <w:marTop w:val="100"/>
          <w:marBottom w:val="0"/>
          <w:divBdr>
            <w:top w:val="none" w:sz="0" w:space="0" w:color="auto"/>
            <w:left w:val="none" w:sz="0" w:space="0" w:color="auto"/>
            <w:bottom w:val="none" w:sz="0" w:space="0" w:color="auto"/>
            <w:right w:val="none" w:sz="0" w:space="0" w:color="auto"/>
          </w:divBdr>
        </w:div>
        <w:div w:id="1785617608">
          <w:marLeft w:val="360"/>
          <w:marRight w:val="0"/>
          <w:marTop w:val="200"/>
          <w:marBottom w:val="0"/>
          <w:divBdr>
            <w:top w:val="none" w:sz="0" w:space="0" w:color="auto"/>
            <w:left w:val="none" w:sz="0" w:space="0" w:color="auto"/>
            <w:bottom w:val="none" w:sz="0" w:space="0" w:color="auto"/>
            <w:right w:val="none" w:sz="0" w:space="0" w:color="auto"/>
          </w:divBdr>
        </w:div>
      </w:divsChild>
    </w:div>
    <w:div w:id="1178277257">
      <w:bodyDiv w:val="1"/>
      <w:marLeft w:val="0"/>
      <w:marRight w:val="0"/>
      <w:marTop w:val="0"/>
      <w:marBottom w:val="0"/>
      <w:divBdr>
        <w:top w:val="none" w:sz="0" w:space="0" w:color="auto"/>
        <w:left w:val="none" w:sz="0" w:space="0" w:color="auto"/>
        <w:bottom w:val="none" w:sz="0" w:space="0" w:color="auto"/>
        <w:right w:val="none" w:sz="0" w:space="0" w:color="auto"/>
      </w:divBdr>
    </w:div>
    <w:div w:id="1287585904">
      <w:bodyDiv w:val="1"/>
      <w:marLeft w:val="0"/>
      <w:marRight w:val="0"/>
      <w:marTop w:val="0"/>
      <w:marBottom w:val="0"/>
      <w:divBdr>
        <w:top w:val="none" w:sz="0" w:space="0" w:color="auto"/>
        <w:left w:val="none" w:sz="0" w:space="0" w:color="auto"/>
        <w:bottom w:val="none" w:sz="0" w:space="0" w:color="auto"/>
        <w:right w:val="none" w:sz="0" w:space="0" w:color="auto"/>
      </w:divBdr>
    </w:div>
    <w:div w:id="1323198890">
      <w:bodyDiv w:val="1"/>
      <w:marLeft w:val="0"/>
      <w:marRight w:val="0"/>
      <w:marTop w:val="0"/>
      <w:marBottom w:val="0"/>
      <w:divBdr>
        <w:top w:val="none" w:sz="0" w:space="0" w:color="auto"/>
        <w:left w:val="none" w:sz="0" w:space="0" w:color="auto"/>
        <w:bottom w:val="none" w:sz="0" w:space="0" w:color="auto"/>
        <w:right w:val="none" w:sz="0" w:space="0" w:color="auto"/>
      </w:divBdr>
    </w:div>
    <w:div w:id="1333527807">
      <w:bodyDiv w:val="1"/>
      <w:marLeft w:val="0"/>
      <w:marRight w:val="0"/>
      <w:marTop w:val="0"/>
      <w:marBottom w:val="0"/>
      <w:divBdr>
        <w:top w:val="none" w:sz="0" w:space="0" w:color="auto"/>
        <w:left w:val="none" w:sz="0" w:space="0" w:color="auto"/>
        <w:bottom w:val="none" w:sz="0" w:space="0" w:color="auto"/>
        <w:right w:val="none" w:sz="0" w:space="0" w:color="auto"/>
      </w:divBdr>
    </w:div>
    <w:div w:id="1343360204">
      <w:bodyDiv w:val="1"/>
      <w:marLeft w:val="0"/>
      <w:marRight w:val="0"/>
      <w:marTop w:val="0"/>
      <w:marBottom w:val="0"/>
      <w:divBdr>
        <w:top w:val="none" w:sz="0" w:space="0" w:color="auto"/>
        <w:left w:val="none" w:sz="0" w:space="0" w:color="auto"/>
        <w:bottom w:val="none" w:sz="0" w:space="0" w:color="auto"/>
        <w:right w:val="none" w:sz="0" w:space="0" w:color="auto"/>
      </w:divBdr>
    </w:div>
    <w:div w:id="1349327949">
      <w:bodyDiv w:val="1"/>
      <w:marLeft w:val="0"/>
      <w:marRight w:val="0"/>
      <w:marTop w:val="0"/>
      <w:marBottom w:val="0"/>
      <w:divBdr>
        <w:top w:val="none" w:sz="0" w:space="0" w:color="auto"/>
        <w:left w:val="none" w:sz="0" w:space="0" w:color="auto"/>
        <w:bottom w:val="none" w:sz="0" w:space="0" w:color="auto"/>
        <w:right w:val="none" w:sz="0" w:space="0" w:color="auto"/>
      </w:divBdr>
    </w:div>
    <w:div w:id="1381251638">
      <w:bodyDiv w:val="1"/>
      <w:marLeft w:val="0"/>
      <w:marRight w:val="0"/>
      <w:marTop w:val="0"/>
      <w:marBottom w:val="0"/>
      <w:divBdr>
        <w:top w:val="none" w:sz="0" w:space="0" w:color="auto"/>
        <w:left w:val="none" w:sz="0" w:space="0" w:color="auto"/>
        <w:bottom w:val="none" w:sz="0" w:space="0" w:color="auto"/>
        <w:right w:val="none" w:sz="0" w:space="0" w:color="auto"/>
      </w:divBdr>
    </w:div>
    <w:div w:id="1388531827">
      <w:bodyDiv w:val="1"/>
      <w:marLeft w:val="0"/>
      <w:marRight w:val="0"/>
      <w:marTop w:val="0"/>
      <w:marBottom w:val="0"/>
      <w:divBdr>
        <w:top w:val="none" w:sz="0" w:space="0" w:color="auto"/>
        <w:left w:val="none" w:sz="0" w:space="0" w:color="auto"/>
        <w:bottom w:val="none" w:sz="0" w:space="0" w:color="auto"/>
        <w:right w:val="none" w:sz="0" w:space="0" w:color="auto"/>
      </w:divBdr>
    </w:div>
    <w:div w:id="1390808534">
      <w:bodyDiv w:val="1"/>
      <w:marLeft w:val="0"/>
      <w:marRight w:val="0"/>
      <w:marTop w:val="0"/>
      <w:marBottom w:val="0"/>
      <w:divBdr>
        <w:top w:val="none" w:sz="0" w:space="0" w:color="auto"/>
        <w:left w:val="none" w:sz="0" w:space="0" w:color="auto"/>
        <w:bottom w:val="none" w:sz="0" w:space="0" w:color="auto"/>
        <w:right w:val="none" w:sz="0" w:space="0" w:color="auto"/>
      </w:divBdr>
    </w:div>
    <w:div w:id="1411611074">
      <w:bodyDiv w:val="1"/>
      <w:marLeft w:val="0"/>
      <w:marRight w:val="0"/>
      <w:marTop w:val="0"/>
      <w:marBottom w:val="0"/>
      <w:divBdr>
        <w:top w:val="none" w:sz="0" w:space="0" w:color="auto"/>
        <w:left w:val="none" w:sz="0" w:space="0" w:color="auto"/>
        <w:bottom w:val="none" w:sz="0" w:space="0" w:color="auto"/>
        <w:right w:val="none" w:sz="0" w:space="0" w:color="auto"/>
      </w:divBdr>
    </w:div>
    <w:div w:id="1455565394">
      <w:bodyDiv w:val="1"/>
      <w:marLeft w:val="0"/>
      <w:marRight w:val="0"/>
      <w:marTop w:val="0"/>
      <w:marBottom w:val="0"/>
      <w:divBdr>
        <w:top w:val="none" w:sz="0" w:space="0" w:color="auto"/>
        <w:left w:val="none" w:sz="0" w:space="0" w:color="auto"/>
        <w:bottom w:val="none" w:sz="0" w:space="0" w:color="auto"/>
        <w:right w:val="none" w:sz="0" w:space="0" w:color="auto"/>
      </w:divBdr>
    </w:div>
    <w:div w:id="1471827608">
      <w:bodyDiv w:val="1"/>
      <w:marLeft w:val="0"/>
      <w:marRight w:val="0"/>
      <w:marTop w:val="0"/>
      <w:marBottom w:val="0"/>
      <w:divBdr>
        <w:top w:val="none" w:sz="0" w:space="0" w:color="auto"/>
        <w:left w:val="none" w:sz="0" w:space="0" w:color="auto"/>
        <w:bottom w:val="none" w:sz="0" w:space="0" w:color="auto"/>
        <w:right w:val="none" w:sz="0" w:space="0" w:color="auto"/>
      </w:divBdr>
    </w:div>
    <w:div w:id="1546529253">
      <w:bodyDiv w:val="1"/>
      <w:marLeft w:val="0"/>
      <w:marRight w:val="0"/>
      <w:marTop w:val="0"/>
      <w:marBottom w:val="0"/>
      <w:divBdr>
        <w:top w:val="none" w:sz="0" w:space="0" w:color="auto"/>
        <w:left w:val="none" w:sz="0" w:space="0" w:color="auto"/>
        <w:bottom w:val="none" w:sz="0" w:space="0" w:color="auto"/>
        <w:right w:val="none" w:sz="0" w:space="0" w:color="auto"/>
      </w:divBdr>
    </w:div>
    <w:div w:id="1572085058">
      <w:bodyDiv w:val="1"/>
      <w:marLeft w:val="0"/>
      <w:marRight w:val="0"/>
      <w:marTop w:val="0"/>
      <w:marBottom w:val="0"/>
      <w:divBdr>
        <w:top w:val="none" w:sz="0" w:space="0" w:color="auto"/>
        <w:left w:val="none" w:sz="0" w:space="0" w:color="auto"/>
        <w:bottom w:val="none" w:sz="0" w:space="0" w:color="auto"/>
        <w:right w:val="none" w:sz="0" w:space="0" w:color="auto"/>
      </w:divBdr>
    </w:div>
    <w:div w:id="1582254085">
      <w:bodyDiv w:val="1"/>
      <w:marLeft w:val="0"/>
      <w:marRight w:val="0"/>
      <w:marTop w:val="0"/>
      <w:marBottom w:val="0"/>
      <w:divBdr>
        <w:top w:val="none" w:sz="0" w:space="0" w:color="auto"/>
        <w:left w:val="none" w:sz="0" w:space="0" w:color="auto"/>
        <w:bottom w:val="none" w:sz="0" w:space="0" w:color="auto"/>
        <w:right w:val="none" w:sz="0" w:space="0" w:color="auto"/>
      </w:divBdr>
    </w:div>
    <w:div w:id="1589541245">
      <w:bodyDiv w:val="1"/>
      <w:marLeft w:val="0"/>
      <w:marRight w:val="0"/>
      <w:marTop w:val="0"/>
      <w:marBottom w:val="0"/>
      <w:divBdr>
        <w:top w:val="none" w:sz="0" w:space="0" w:color="auto"/>
        <w:left w:val="none" w:sz="0" w:space="0" w:color="auto"/>
        <w:bottom w:val="none" w:sz="0" w:space="0" w:color="auto"/>
        <w:right w:val="none" w:sz="0" w:space="0" w:color="auto"/>
      </w:divBdr>
    </w:div>
    <w:div w:id="1614633572">
      <w:bodyDiv w:val="1"/>
      <w:marLeft w:val="0"/>
      <w:marRight w:val="0"/>
      <w:marTop w:val="0"/>
      <w:marBottom w:val="0"/>
      <w:divBdr>
        <w:top w:val="none" w:sz="0" w:space="0" w:color="auto"/>
        <w:left w:val="none" w:sz="0" w:space="0" w:color="auto"/>
        <w:bottom w:val="none" w:sz="0" w:space="0" w:color="auto"/>
        <w:right w:val="none" w:sz="0" w:space="0" w:color="auto"/>
      </w:divBdr>
    </w:div>
    <w:div w:id="1631401858">
      <w:bodyDiv w:val="1"/>
      <w:marLeft w:val="0"/>
      <w:marRight w:val="0"/>
      <w:marTop w:val="0"/>
      <w:marBottom w:val="0"/>
      <w:divBdr>
        <w:top w:val="none" w:sz="0" w:space="0" w:color="auto"/>
        <w:left w:val="none" w:sz="0" w:space="0" w:color="auto"/>
        <w:bottom w:val="none" w:sz="0" w:space="0" w:color="auto"/>
        <w:right w:val="none" w:sz="0" w:space="0" w:color="auto"/>
      </w:divBdr>
    </w:div>
    <w:div w:id="1650285281">
      <w:bodyDiv w:val="1"/>
      <w:marLeft w:val="0"/>
      <w:marRight w:val="0"/>
      <w:marTop w:val="0"/>
      <w:marBottom w:val="0"/>
      <w:divBdr>
        <w:top w:val="none" w:sz="0" w:space="0" w:color="auto"/>
        <w:left w:val="none" w:sz="0" w:space="0" w:color="auto"/>
        <w:bottom w:val="none" w:sz="0" w:space="0" w:color="auto"/>
        <w:right w:val="none" w:sz="0" w:space="0" w:color="auto"/>
      </w:divBdr>
      <w:divsChild>
        <w:div w:id="81806647">
          <w:marLeft w:val="360"/>
          <w:marRight w:val="0"/>
          <w:marTop w:val="0"/>
          <w:marBottom w:val="160"/>
          <w:divBdr>
            <w:top w:val="none" w:sz="0" w:space="0" w:color="auto"/>
            <w:left w:val="none" w:sz="0" w:space="0" w:color="auto"/>
            <w:bottom w:val="none" w:sz="0" w:space="0" w:color="auto"/>
            <w:right w:val="none" w:sz="0" w:space="0" w:color="auto"/>
          </w:divBdr>
        </w:div>
        <w:div w:id="299655391">
          <w:marLeft w:val="360"/>
          <w:marRight w:val="0"/>
          <w:marTop w:val="0"/>
          <w:marBottom w:val="160"/>
          <w:divBdr>
            <w:top w:val="none" w:sz="0" w:space="0" w:color="auto"/>
            <w:left w:val="none" w:sz="0" w:space="0" w:color="auto"/>
            <w:bottom w:val="none" w:sz="0" w:space="0" w:color="auto"/>
            <w:right w:val="none" w:sz="0" w:space="0" w:color="auto"/>
          </w:divBdr>
        </w:div>
        <w:div w:id="687567583">
          <w:marLeft w:val="360"/>
          <w:marRight w:val="0"/>
          <w:marTop w:val="0"/>
          <w:marBottom w:val="160"/>
          <w:divBdr>
            <w:top w:val="none" w:sz="0" w:space="0" w:color="auto"/>
            <w:left w:val="none" w:sz="0" w:space="0" w:color="auto"/>
            <w:bottom w:val="none" w:sz="0" w:space="0" w:color="auto"/>
            <w:right w:val="none" w:sz="0" w:space="0" w:color="auto"/>
          </w:divBdr>
        </w:div>
        <w:div w:id="1598173087">
          <w:marLeft w:val="360"/>
          <w:marRight w:val="0"/>
          <w:marTop w:val="0"/>
          <w:marBottom w:val="160"/>
          <w:divBdr>
            <w:top w:val="none" w:sz="0" w:space="0" w:color="auto"/>
            <w:left w:val="none" w:sz="0" w:space="0" w:color="auto"/>
            <w:bottom w:val="none" w:sz="0" w:space="0" w:color="auto"/>
            <w:right w:val="none" w:sz="0" w:space="0" w:color="auto"/>
          </w:divBdr>
        </w:div>
      </w:divsChild>
    </w:div>
    <w:div w:id="1679187151">
      <w:bodyDiv w:val="1"/>
      <w:marLeft w:val="0"/>
      <w:marRight w:val="0"/>
      <w:marTop w:val="0"/>
      <w:marBottom w:val="0"/>
      <w:divBdr>
        <w:top w:val="none" w:sz="0" w:space="0" w:color="auto"/>
        <w:left w:val="none" w:sz="0" w:space="0" w:color="auto"/>
        <w:bottom w:val="none" w:sz="0" w:space="0" w:color="auto"/>
        <w:right w:val="none" w:sz="0" w:space="0" w:color="auto"/>
      </w:divBdr>
    </w:div>
    <w:div w:id="1735540746">
      <w:bodyDiv w:val="1"/>
      <w:marLeft w:val="0"/>
      <w:marRight w:val="0"/>
      <w:marTop w:val="0"/>
      <w:marBottom w:val="0"/>
      <w:divBdr>
        <w:top w:val="none" w:sz="0" w:space="0" w:color="auto"/>
        <w:left w:val="none" w:sz="0" w:space="0" w:color="auto"/>
        <w:bottom w:val="none" w:sz="0" w:space="0" w:color="auto"/>
        <w:right w:val="none" w:sz="0" w:space="0" w:color="auto"/>
      </w:divBdr>
    </w:div>
    <w:div w:id="1747528215">
      <w:bodyDiv w:val="1"/>
      <w:marLeft w:val="0"/>
      <w:marRight w:val="0"/>
      <w:marTop w:val="0"/>
      <w:marBottom w:val="0"/>
      <w:divBdr>
        <w:top w:val="none" w:sz="0" w:space="0" w:color="auto"/>
        <w:left w:val="none" w:sz="0" w:space="0" w:color="auto"/>
        <w:bottom w:val="none" w:sz="0" w:space="0" w:color="auto"/>
        <w:right w:val="none" w:sz="0" w:space="0" w:color="auto"/>
      </w:divBdr>
    </w:div>
    <w:div w:id="1749568777">
      <w:bodyDiv w:val="1"/>
      <w:marLeft w:val="0"/>
      <w:marRight w:val="0"/>
      <w:marTop w:val="0"/>
      <w:marBottom w:val="0"/>
      <w:divBdr>
        <w:top w:val="none" w:sz="0" w:space="0" w:color="auto"/>
        <w:left w:val="none" w:sz="0" w:space="0" w:color="auto"/>
        <w:bottom w:val="none" w:sz="0" w:space="0" w:color="auto"/>
        <w:right w:val="none" w:sz="0" w:space="0" w:color="auto"/>
      </w:divBdr>
    </w:div>
    <w:div w:id="1755974200">
      <w:bodyDiv w:val="1"/>
      <w:marLeft w:val="0"/>
      <w:marRight w:val="0"/>
      <w:marTop w:val="0"/>
      <w:marBottom w:val="0"/>
      <w:divBdr>
        <w:top w:val="none" w:sz="0" w:space="0" w:color="auto"/>
        <w:left w:val="none" w:sz="0" w:space="0" w:color="auto"/>
        <w:bottom w:val="none" w:sz="0" w:space="0" w:color="auto"/>
        <w:right w:val="none" w:sz="0" w:space="0" w:color="auto"/>
      </w:divBdr>
    </w:div>
    <w:div w:id="1772165359">
      <w:bodyDiv w:val="1"/>
      <w:marLeft w:val="0"/>
      <w:marRight w:val="0"/>
      <w:marTop w:val="0"/>
      <w:marBottom w:val="0"/>
      <w:divBdr>
        <w:top w:val="none" w:sz="0" w:space="0" w:color="auto"/>
        <w:left w:val="none" w:sz="0" w:space="0" w:color="auto"/>
        <w:bottom w:val="none" w:sz="0" w:space="0" w:color="auto"/>
        <w:right w:val="none" w:sz="0" w:space="0" w:color="auto"/>
      </w:divBdr>
    </w:div>
    <w:div w:id="1779717792">
      <w:bodyDiv w:val="1"/>
      <w:marLeft w:val="0"/>
      <w:marRight w:val="0"/>
      <w:marTop w:val="0"/>
      <w:marBottom w:val="0"/>
      <w:divBdr>
        <w:top w:val="none" w:sz="0" w:space="0" w:color="auto"/>
        <w:left w:val="none" w:sz="0" w:space="0" w:color="auto"/>
        <w:bottom w:val="none" w:sz="0" w:space="0" w:color="auto"/>
        <w:right w:val="none" w:sz="0" w:space="0" w:color="auto"/>
      </w:divBdr>
    </w:div>
    <w:div w:id="1783723947">
      <w:bodyDiv w:val="1"/>
      <w:marLeft w:val="0"/>
      <w:marRight w:val="0"/>
      <w:marTop w:val="0"/>
      <w:marBottom w:val="0"/>
      <w:divBdr>
        <w:top w:val="none" w:sz="0" w:space="0" w:color="auto"/>
        <w:left w:val="none" w:sz="0" w:space="0" w:color="auto"/>
        <w:bottom w:val="none" w:sz="0" w:space="0" w:color="auto"/>
        <w:right w:val="none" w:sz="0" w:space="0" w:color="auto"/>
      </w:divBdr>
    </w:div>
    <w:div w:id="1794135366">
      <w:bodyDiv w:val="1"/>
      <w:marLeft w:val="0"/>
      <w:marRight w:val="0"/>
      <w:marTop w:val="0"/>
      <w:marBottom w:val="0"/>
      <w:divBdr>
        <w:top w:val="none" w:sz="0" w:space="0" w:color="auto"/>
        <w:left w:val="none" w:sz="0" w:space="0" w:color="auto"/>
        <w:bottom w:val="none" w:sz="0" w:space="0" w:color="auto"/>
        <w:right w:val="none" w:sz="0" w:space="0" w:color="auto"/>
      </w:divBdr>
    </w:div>
    <w:div w:id="1807237701">
      <w:bodyDiv w:val="1"/>
      <w:marLeft w:val="0"/>
      <w:marRight w:val="0"/>
      <w:marTop w:val="0"/>
      <w:marBottom w:val="0"/>
      <w:divBdr>
        <w:top w:val="none" w:sz="0" w:space="0" w:color="auto"/>
        <w:left w:val="none" w:sz="0" w:space="0" w:color="auto"/>
        <w:bottom w:val="none" w:sz="0" w:space="0" w:color="auto"/>
        <w:right w:val="none" w:sz="0" w:space="0" w:color="auto"/>
      </w:divBdr>
    </w:div>
    <w:div w:id="1851410630">
      <w:bodyDiv w:val="1"/>
      <w:marLeft w:val="0"/>
      <w:marRight w:val="0"/>
      <w:marTop w:val="0"/>
      <w:marBottom w:val="0"/>
      <w:divBdr>
        <w:top w:val="none" w:sz="0" w:space="0" w:color="auto"/>
        <w:left w:val="none" w:sz="0" w:space="0" w:color="auto"/>
        <w:bottom w:val="none" w:sz="0" w:space="0" w:color="auto"/>
        <w:right w:val="none" w:sz="0" w:space="0" w:color="auto"/>
      </w:divBdr>
    </w:div>
    <w:div w:id="1863468972">
      <w:bodyDiv w:val="1"/>
      <w:marLeft w:val="0"/>
      <w:marRight w:val="0"/>
      <w:marTop w:val="0"/>
      <w:marBottom w:val="0"/>
      <w:divBdr>
        <w:top w:val="none" w:sz="0" w:space="0" w:color="auto"/>
        <w:left w:val="none" w:sz="0" w:space="0" w:color="auto"/>
        <w:bottom w:val="none" w:sz="0" w:space="0" w:color="auto"/>
        <w:right w:val="none" w:sz="0" w:space="0" w:color="auto"/>
      </w:divBdr>
    </w:div>
    <w:div w:id="1909919806">
      <w:bodyDiv w:val="1"/>
      <w:marLeft w:val="0"/>
      <w:marRight w:val="0"/>
      <w:marTop w:val="0"/>
      <w:marBottom w:val="0"/>
      <w:divBdr>
        <w:top w:val="none" w:sz="0" w:space="0" w:color="auto"/>
        <w:left w:val="none" w:sz="0" w:space="0" w:color="auto"/>
        <w:bottom w:val="none" w:sz="0" w:space="0" w:color="auto"/>
        <w:right w:val="none" w:sz="0" w:space="0" w:color="auto"/>
      </w:divBdr>
    </w:div>
    <w:div w:id="1929583181">
      <w:bodyDiv w:val="1"/>
      <w:marLeft w:val="0"/>
      <w:marRight w:val="0"/>
      <w:marTop w:val="0"/>
      <w:marBottom w:val="0"/>
      <w:divBdr>
        <w:top w:val="none" w:sz="0" w:space="0" w:color="auto"/>
        <w:left w:val="none" w:sz="0" w:space="0" w:color="auto"/>
        <w:bottom w:val="none" w:sz="0" w:space="0" w:color="auto"/>
        <w:right w:val="none" w:sz="0" w:space="0" w:color="auto"/>
      </w:divBdr>
    </w:div>
    <w:div w:id="1947957266">
      <w:bodyDiv w:val="1"/>
      <w:marLeft w:val="0"/>
      <w:marRight w:val="0"/>
      <w:marTop w:val="0"/>
      <w:marBottom w:val="0"/>
      <w:divBdr>
        <w:top w:val="none" w:sz="0" w:space="0" w:color="auto"/>
        <w:left w:val="none" w:sz="0" w:space="0" w:color="auto"/>
        <w:bottom w:val="none" w:sz="0" w:space="0" w:color="auto"/>
        <w:right w:val="none" w:sz="0" w:space="0" w:color="auto"/>
      </w:divBdr>
    </w:div>
    <w:div w:id="1953391235">
      <w:bodyDiv w:val="1"/>
      <w:marLeft w:val="0"/>
      <w:marRight w:val="0"/>
      <w:marTop w:val="0"/>
      <w:marBottom w:val="0"/>
      <w:divBdr>
        <w:top w:val="none" w:sz="0" w:space="0" w:color="auto"/>
        <w:left w:val="none" w:sz="0" w:space="0" w:color="auto"/>
        <w:bottom w:val="none" w:sz="0" w:space="0" w:color="auto"/>
        <w:right w:val="none" w:sz="0" w:space="0" w:color="auto"/>
      </w:divBdr>
    </w:div>
    <w:div w:id="1956018472">
      <w:bodyDiv w:val="1"/>
      <w:marLeft w:val="0"/>
      <w:marRight w:val="0"/>
      <w:marTop w:val="0"/>
      <w:marBottom w:val="0"/>
      <w:divBdr>
        <w:top w:val="none" w:sz="0" w:space="0" w:color="auto"/>
        <w:left w:val="none" w:sz="0" w:space="0" w:color="auto"/>
        <w:bottom w:val="none" w:sz="0" w:space="0" w:color="auto"/>
        <w:right w:val="none" w:sz="0" w:space="0" w:color="auto"/>
      </w:divBdr>
    </w:div>
    <w:div w:id="1975942275">
      <w:bodyDiv w:val="1"/>
      <w:marLeft w:val="0"/>
      <w:marRight w:val="0"/>
      <w:marTop w:val="0"/>
      <w:marBottom w:val="0"/>
      <w:divBdr>
        <w:top w:val="none" w:sz="0" w:space="0" w:color="auto"/>
        <w:left w:val="none" w:sz="0" w:space="0" w:color="auto"/>
        <w:bottom w:val="none" w:sz="0" w:space="0" w:color="auto"/>
        <w:right w:val="none" w:sz="0" w:space="0" w:color="auto"/>
      </w:divBdr>
    </w:div>
    <w:div w:id="2006668682">
      <w:bodyDiv w:val="1"/>
      <w:marLeft w:val="0"/>
      <w:marRight w:val="0"/>
      <w:marTop w:val="0"/>
      <w:marBottom w:val="0"/>
      <w:divBdr>
        <w:top w:val="none" w:sz="0" w:space="0" w:color="auto"/>
        <w:left w:val="none" w:sz="0" w:space="0" w:color="auto"/>
        <w:bottom w:val="none" w:sz="0" w:space="0" w:color="auto"/>
        <w:right w:val="none" w:sz="0" w:space="0" w:color="auto"/>
      </w:divBdr>
      <w:divsChild>
        <w:div w:id="46271677">
          <w:marLeft w:val="0"/>
          <w:marRight w:val="0"/>
          <w:marTop w:val="0"/>
          <w:marBottom w:val="0"/>
          <w:divBdr>
            <w:top w:val="none" w:sz="0" w:space="0" w:color="auto"/>
            <w:left w:val="none" w:sz="0" w:space="0" w:color="auto"/>
            <w:bottom w:val="none" w:sz="0" w:space="0" w:color="auto"/>
            <w:right w:val="none" w:sz="0" w:space="0" w:color="auto"/>
          </w:divBdr>
          <w:divsChild>
            <w:div w:id="442188111">
              <w:marLeft w:val="0"/>
              <w:marRight w:val="0"/>
              <w:marTop w:val="0"/>
              <w:marBottom w:val="0"/>
              <w:divBdr>
                <w:top w:val="none" w:sz="0" w:space="0" w:color="auto"/>
                <w:left w:val="none" w:sz="0" w:space="0" w:color="auto"/>
                <w:bottom w:val="none" w:sz="0" w:space="0" w:color="auto"/>
                <w:right w:val="none" w:sz="0" w:space="0" w:color="auto"/>
              </w:divBdr>
            </w:div>
          </w:divsChild>
        </w:div>
        <w:div w:id="57479513">
          <w:marLeft w:val="0"/>
          <w:marRight w:val="0"/>
          <w:marTop w:val="0"/>
          <w:marBottom w:val="0"/>
          <w:divBdr>
            <w:top w:val="none" w:sz="0" w:space="0" w:color="auto"/>
            <w:left w:val="none" w:sz="0" w:space="0" w:color="auto"/>
            <w:bottom w:val="none" w:sz="0" w:space="0" w:color="auto"/>
            <w:right w:val="none" w:sz="0" w:space="0" w:color="auto"/>
          </w:divBdr>
          <w:divsChild>
            <w:div w:id="596139638">
              <w:marLeft w:val="0"/>
              <w:marRight w:val="0"/>
              <w:marTop w:val="0"/>
              <w:marBottom w:val="0"/>
              <w:divBdr>
                <w:top w:val="none" w:sz="0" w:space="0" w:color="auto"/>
                <w:left w:val="none" w:sz="0" w:space="0" w:color="auto"/>
                <w:bottom w:val="none" w:sz="0" w:space="0" w:color="auto"/>
                <w:right w:val="none" w:sz="0" w:space="0" w:color="auto"/>
              </w:divBdr>
            </w:div>
          </w:divsChild>
        </w:div>
        <w:div w:id="140853696">
          <w:marLeft w:val="0"/>
          <w:marRight w:val="0"/>
          <w:marTop w:val="0"/>
          <w:marBottom w:val="0"/>
          <w:divBdr>
            <w:top w:val="none" w:sz="0" w:space="0" w:color="auto"/>
            <w:left w:val="none" w:sz="0" w:space="0" w:color="auto"/>
            <w:bottom w:val="none" w:sz="0" w:space="0" w:color="auto"/>
            <w:right w:val="none" w:sz="0" w:space="0" w:color="auto"/>
          </w:divBdr>
          <w:divsChild>
            <w:div w:id="635642589">
              <w:marLeft w:val="0"/>
              <w:marRight w:val="0"/>
              <w:marTop w:val="0"/>
              <w:marBottom w:val="0"/>
              <w:divBdr>
                <w:top w:val="none" w:sz="0" w:space="0" w:color="auto"/>
                <w:left w:val="none" w:sz="0" w:space="0" w:color="auto"/>
                <w:bottom w:val="none" w:sz="0" w:space="0" w:color="auto"/>
                <w:right w:val="none" w:sz="0" w:space="0" w:color="auto"/>
              </w:divBdr>
            </w:div>
          </w:divsChild>
        </w:div>
        <w:div w:id="166752608">
          <w:marLeft w:val="0"/>
          <w:marRight w:val="0"/>
          <w:marTop w:val="0"/>
          <w:marBottom w:val="0"/>
          <w:divBdr>
            <w:top w:val="none" w:sz="0" w:space="0" w:color="auto"/>
            <w:left w:val="none" w:sz="0" w:space="0" w:color="auto"/>
            <w:bottom w:val="none" w:sz="0" w:space="0" w:color="auto"/>
            <w:right w:val="none" w:sz="0" w:space="0" w:color="auto"/>
          </w:divBdr>
          <w:divsChild>
            <w:div w:id="766729356">
              <w:marLeft w:val="0"/>
              <w:marRight w:val="0"/>
              <w:marTop w:val="0"/>
              <w:marBottom w:val="0"/>
              <w:divBdr>
                <w:top w:val="none" w:sz="0" w:space="0" w:color="auto"/>
                <w:left w:val="none" w:sz="0" w:space="0" w:color="auto"/>
                <w:bottom w:val="none" w:sz="0" w:space="0" w:color="auto"/>
                <w:right w:val="none" w:sz="0" w:space="0" w:color="auto"/>
              </w:divBdr>
            </w:div>
          </w:divsChild>
        </w:div>
        <w:div w:id="254095178">
          <w:marLeft w:val="0"/>
          <w:marRight w:val="0"/>
          <w:marTop w:val="0"/>
          <w:marBottom w:val="0"/>
          <w:divBdr>
            <w:top w:val="none" w:sz="0" w:space="0" w:color="auto"/>
            <w:left w:val="none" w:sz="0" w:space="0" w:color="auto"/>
            <w:bottom w:val="none" w:sz="0" w:space="0" w:color="auto"/>
            <w:right w:val="none" w:sz="0" w:space="0" w:color="auto"/>
          </w:divBdr>
          <w:divsChild>
            <w:div w:id="1842426557">
              <w:marLeft w:val="0"/>
              <w:marRight w:val="0"/>
              <w:marTop w:val="0"/>
              <w:marBottom w:val="0"/>
              <w:divBdr>
                <w:top w:val="none" w:sz="0" w:space="0" w:color="auto"/>
                <w:left w:val="none" w:sz="0" w:space="0" w:color="auto"/>
                <w:bottom w:val="none" w:sz="0" w:space="0" w:color="auto"/>
                <w:right w:val="none" w:sz="0" w:space="0" w:color="auto"/>
              </w:divBdr>
            </w:div>
          </w:divsChild>
        </w:div>
        <w:div w:id="359207520">
          <w:marLeft w:val="0"/>
          <w:marRight w:val="0"/>
          <w:marTop w:val="0"/>
          <w:marBottom w:val="0"/>
          <w:divBdr>
            <w:top w:val="none" w:sz="0" w:space="0" w:color="auto"/>
            <w:left w:val="none" w:sz="0" w:space="0" w:color="auto"/>
            <w:bottom w:val="none" w:sz="0" w:space="0" w:color="auto"/>
            <w:right w:val="none" w:sz="0" w:space="0" w:color="auto"/>
          </w:divBdr>
          <w:divsChild>
            <w:div w:id="1350644643">
              <w:marLeft w:val="0"/>
              <w:marRight w:val="0"/>
              <w:marTop w:val="0"/>
              <w:marBottom w:val="0"/>
              <w:divBdr>
                <w:top w:val="none" w:sz="0" w:space="0" w:color="auto"/>
                <w:left w:val="none" w:sz="0" w:space="0" w:color="auto"/>
                <w:bottom w:val="none" w:sz="0" w:space="0" w:color="auto"/>
                <w:right w:val="none" w:sz="0" w:space="0" w:color="auto"/>
              </w:divBdr>
            </w:div>
          </w:divsChild>
        </w:div>
        <w:div w:id="535578463">
          <w:marLeft w:val="0"/>
          <w:marRight w:val="0"/>
          <w:marTop w:val="0"/>
          <w:marBottom w:val="0"/>
          <w:divBdr>
            <w:top w:val="none" w:sz="0" w:space="0" w:color="auto"/>
            <w:left w:val="none" w:sz="0" w:space="0" w:color="auto"/>
            <w:bottom w:val="none" w:sz="0" w:space="0" w:color="auto"/>
            <w:right w:val="none" w:sz="0" w:space="0" w:color="auto"/>
          </w:divBdr>
          <w:divsChild>
            <w:div w:id="750354098">
              <w:marLeft w:val="0"/>
              <w:marRight w:val="0"/>
              <w:marTop w:val="0"/>
              <w:marBottom w:val="0"/>
              <w:divBdr>
                <w:top w:val="none" w:sz="0" w:space="0" w:color="auto"/>
                <w:left w:val="none" w:sz="0" w:space="0" w:color="auto"/>
                <w:bottom w:val="none" w:sz="0" w:space="0" w:color="auto"/>
                <w:right w:val="none" w:sz="0" w:space="0" w:color="auto"/>
              </w:divBdr>
            </w:div>
          </w:divsChild>
        </w:div>
        <w:div w:id="696271592">
          <w:marLeft w:val="0"/>
          <w:marRight w:val="0"/>
          <w:marTop w:val="0"/>
          <w:marBottom w:val="0"/>
          <w:divBdr>
            <w:top w:val="none" w:sz="0" w:space="0" w:color="auto"/>
            <w:left w:val="none" w:sz="0" w:space="0" w:color="auto"/>
            <w:bottom w:val="none" w:sz="0" w:space="0" w:color="auto"/>
            <w:right w:val="none" w:sz="0" w:space="0" w:color="auto"/>
          </w:divBdr>
          <w:divsChild>
            <w:div w:id="433748378">
              <w:marLeft w:val="0"/>
              <w:marRight w:val="0"/>
              <w:marTop w:val="0"/>
              <w:marBottom w:val="0"/>
              <w:divBdr>
                <w:top w:val="none" w:sz="0" w:space="0" w:color="auto"/>
                <w:left w:val="none" w:sz="0" w:space="0" w:color="auto"/>
                <w:bottom w:val="none" w:sz="0" w:space="0" w:color="auto"/>
                <w:right w:val="none" w:sz="0" w:space="0" w:color="auto"/>
              </w:divBdr>
            </w:div>
          </w:divsChild>
        </w:div>
        <w:div w:id="756092818">
          <w:marLeft w:val="0"/>
          <w:marRight w:val="0"/>
          <w:marTop w:val="0"/>
          <w:marBottom w:val="0"/>
          <w:divBdr>
            <w:top w:val="none" w:sz="0" w:space="0" w:color="auto"/>
            <w:left w:val="none" w:sz="0" w:space="0" w:color="auto"/>
            <w:bottom w:val="none" w:sz="0" w:space="0" w:color="auto"/>
            <w:right w:val="none" w:sz="0" w:space="0" w:color="auto"/>
          </w:divBdr>
          <w:divsChild>
            <w:div w:id="590551250">
              <w:marLeft w:val="0"/>
              <w:marRight w:val="0"/>
              <w:marTop w:val="0"/>
              <w:marBottom w:val="0"/>
              <w:divBdr>
                <w:top w:val="none" w:sz="0" w:space="0" w:color="auto"/>
                <w:left w:val="none" w:sz="0" w:space="0" w:color="auto"/>
                <w:bottom w:val="none" w:sz="0" w:space="0" w:color="auto"/>
                <w:right w:val="none" w:sz="0" w:space="0" w:color="auto"/>
              </w:divBdr>
            </w:div>
          </w:divsChild>
        </w:div>
        <w:div w:id="795031279">
          <w:marLeft w:val="0"/>
          <w:marRight w:val="0"/>
          <w:marTop w:val="0"/>
          <w:marBottom w:val="0"/>
          <w:divBdr>
            <w:top w:val="none" w:sz="0" w:space="0" w:color="auto"/>
            <w:left w:val="none" w:sz="0" w:space="0" w:color="auto"/>
            <w:bottom w:val="none" w:sz="0" w:space="0" w:color="auto"/>
            <w:right w:val="none" w:sz="0" w:space="0" w:color="auto"/>
          </w:divBdr>
          <w:divsChild>
            <w:div w:id="1979678039">
              <w:marLeft w:val="0"/>
              <w:marRight w:val="0"/>
              <w:marTop w:val="0"/>
              <w:marBottom w:val="0"/>
              <w:divBdr>
                <w:top w:val="none" w:sz="0" w:space="0" w:color="auto"/>
                <w:left w:val="none" w:sz="0" w:space="0" w:color="auto"/>
                <w:bottom w:val="none" w:sz="0" w:space="0" w:color="auto"/>
                <w:right w:val="none" w:sz="0" w:space="0" w:color="auto"/>
              </w:divBdr>
            </w:div>
          </w:divsChild>
        </w:div>
        <w:div w:id="827747711">
          <w:marLeft w:val="0"/>
          <w:marRight w:val="0"/>
          <w:marTop w:val="0"/>
          <w:marBottom w:val="0"/>
          <w:divBdr>
            <w:top w:val="none" w:sz="0" w:space="0" w:color="auto"/>
            <w:left w:val="none" w:sz="0" w:space="0" w:color="auto"/>
            <w:bottom w:val="none" w:sz="0" w:space="0" w:color="auto"/>
            <w:right w:val="none" w:sz="0" w:space="0" w:color="auto"/>
          </w:divBdr>
          <w:divsChild>
            <w:div w:id="1770008841">
              <w:marLeft w:val="0"/>
              <w:marRight w:val="0"/>
              <w:marTop w:val="0"/>
              <w:marBottom w:val="0"/>
              <w:divBdr>
                <w:top w:val="none" w:sz="0" w:space="0" w:color="auto"/>
                <w:left w:val="none" w:sz="0" w:space="0" w:color="auto"/>
                <w:bottom w:val="none" w:sz="0" w:space="0" w:color="auto"/>
                <w:right w:val="none" w:sz="0" w:space="0" w:color="auto"/>
              </w:divBdr>
            </w:div>
          </w:divsChild>
        </w:div>
        <w:div w:id="843742897">
          <w:marLeft w:val="0"/>
          <w:marRight w:val="0"/>
          <w:marTop w:val="0"/>
          <w:marBottom w:val="0"/>
          <w:divBdr>
            <w:top w:val="none" w:sz="0" w:space="0" w:color="auto"/>
            <w:left w:val="none" w:sz="0" w:space="0" w:color="auto"/>
            <w:bottom w:val="none" w:sz="0" w:space="0" w:color="auto"/>
            <w:right w:val="none" w:sz="0" w:space="0" w:color="auto"/>
          </w:divBdr>
          <w:divsChild>
            <w:div w:id="1863202728">
              <w:marLeft w:val="0"/>
              <w:marRight w:val="0"/>
              <w:marTop w:val="0"/>
              <w:marBottom w:val="0"/>
              <w:divBdr>
                <w:top w:val="none" w:sz="0" w:space="0" w:color="auto"/>
                <w:left w:val="none" w:sz="0" w:space="0" w:color="auto"/>
                <w:bottom w:val="none" w:sz="0" w:space="0" w:color="auto"/>
                <w:right w:val="none" w:sz="0" w:space="0" w:color="auto"/>
              </w:divBdr>
            </w:div>
          </w:divsChild>
        </w:div>
        <w:div w:id="902528454">
          <w:marLeft w:val="0"/>
          <w:marRight w:val="0"/>
          <w:marTop w:val="0"/>
          <w:marBottom w:val="0"/>
          <w:divBdr>
            <w:top w:val="none" w:sz="0" w:space="0" w:color="auto"/>
            <w:left w:val="none" w:sz="0" w:space="0" w:color="auto"/>
            <w:bottom w:val="none" w:sz="0" w:space="0" w:color="auto"/>
            <w:right w:val="none" w:sz="0" w:space="0" w:color="auto"/>
          </w:divBdr>
          <w:divsChild>
            <w:div w:id="1635141535">
              <w:marLeft w:val="0"/>
              <w:marRight w:val="0"/>
              <w:marTop w:val="0"/>
              <w:marBottom w:val="0"/>
              <w:divBdr>
                <w:top w:val="none" w:sz="0" w:space="0" w:color="auto"/>
                <w:left w:val="none" w:sz="0" w:space="0" w:color="auto"/>
                <w:bottom w:val="none" w:sz="0" w:space="0" w:color="auto"/>
                <w:right w:val="none" w:sz="0" w:space="0" w:color="auto"/>
              </w:divBdr>
            </w:div>
          </w:divsChild>
        </w:div>
        <w:div w:id="932127755">
          <w:marLeft w:val="0"/>
          <w:marRight w:val="0"/>
          <w:marTop w:val="0"/>
          <w:marBottom w:val="0"/>
          <w:divBdr>
            <w:top w:val="none" w:sz="0" w:space="0" w:color="auto"/>
            <w:left w:val="none" w:sz="0" w:space="0" w:color="auto"/>
            <w:bottom w:val="none" w:sz="0" w:space="0" w:color="auto"/>
            <w:right w:val="none" w:sz="0" w:space="0" w:color="auto"/>
          </w:divBdr>
          <w:divsChild>
            <w:div w:id="1693844772">
              <w:marLeft w:val="0"/>
              <w:marRight w:val="0"/>
              <w:marTop w:val="0"/>
              <w:marBottom w:val="0"/>
              <w:divBdr>
                <w:top w:val="none" w:sz="0" w:space="0" w:color="auto"/>
                <w:left w:val="none" w:sz="0" w:space="0" w:color="auto"/>
                <w:bottom w:val="none" w:sz="0" w:space="0" w:color="auto"/>
                <w:right w:val="none" w:sz="0" w:space="0" w:color="auto"/>
              </w:divBdr>
            </w:div>
          </w:divsChild>
        </w:div>
        <w:div w:id="1001473622">
          <w:marLeft w:val="0"/>
          <w:marRight w:val="0"/>
          <w:marTop w:val="0"/>
          <w:marBottom w:val="0"/>
          <w:divBdr>
            <w:top w:val="none" w:sz="0" w:space="0" w:color="auto"/>
            <w:left w:val="none" w:sz="0" w:space="0" w:color="auto"/>
            <w:bottom w:val="none" w:sz="0" w:space="0" w:color="auto"/>
            <w:right w:val="none" w:sz="0" w:space="0" w:color="auto"/>
          </w:divBdr>
          <w:divsChild>
            <w:div w:id="116947428">
              <w:marLeft w:val="0"/>
              <w:marRight w:val="0"/>
              <w:marTop w:val="0"/>
              <w:marBottom w:val="0"/>
              <w:divBdr>
                <w:top w:val="none" w:sz="0" w:space="0" w:color="auto"/>
                <w:left w:val="none" w:sz="0" w:space="0" w:color="auto"/>
                <w:bottom w:val="none" w:sz="0" w:space="0" w:color="auto"/>
                <w:right w:val="none" w:sz="0" w:space="0" w:color="auto"/>
              </w:divBdr>
            </w:div>
          </w:divsChild>
        </w:div>
        <w:div w:id="1073967385">
          <w:marLeft w:val="0"/>
          <w:marRight w:val="0"/>
          <w:marTop w:val="0"/>
          <w:marBottom w:val="0"/>
          <w:divBdr>
            <w:top w:val="none" w:sz="0" w:space="0" w:color="auto"/>
            <w:left w:val="none" w:sz="0" w:space="0" w:color="auto"/>
            <w:bottom w:val="none" w:sz="0" w:space="0" w:color="auto"/>
            <w:right w:val="none" w:sz="0" w:space="0" w:color="auto"/>
          </w:divBdr>
          <w:divsChild>
            <w:div w:id="134296531">
              <w:marLeft w:val="0"/>
              <w:marRight w:val="0"/>
              <w:marTop w:val="0"/>
              <w:marBottom w:val="0"/>
              <w:divBdr>
                <w:top w:val="none" w:sz="0" w:space="0" w:color="auto"/>
                <w:left w:val="none" w:sz="0" w:space="0" w:color="auto"/>
                <w:bottom w:val="none" w:sz="0" w:space="0" w:color="auto"/>
                <w:right w:val="none" w:sz="0" w:space="0" w:color="auto"/>
              </w:divBdr>
            </w:div>
          </w:divsChild>
        </w:div>
        <w:div w:id="1131750732">
          <w:marLeft w:val="0"/>
          <w:marRight w:val="0"/>
          <w:marTop w:val="0"/>
          <w:marBottom w:val="0"/>
          <w:divBdr>
            <w:top w:val="none" w:sz="0" w:space="0" w:color="auto"/>
            <w:left w:val="none" w:sz="0" w:space="0" w:color="auto"/>
            <w:bottom w:val="none" w:sz="0" w:space="0" w:color="auto"/>
            <w:right w:val="none" w:sz="0" w:space="0" w:color="auto"/>
          </w:divBdr>
          <w:divsChild>
            <w:div w:id="2130078149">
              <w:marLeft w:val="0"/>
              <w:marRight w:val="0"/>
              <w:marTop w:val="0"/>
              <w:marBottom w:val="0"/>
              <w:divBdr>
                <w:top w:val="none" w:sz="0" w:space="0" w:color="auto"/>
                <w:left w:val="none" w:sz="0" w:space="0" w:color="auto"/>
                <w:bottom w:val="none" w:sz="0" w:space="0" w:color="auto"/>
                <w:right w:val="none" w:sz="0" w:space="0" w:color="auto"/>
              </w:divBdr>
            </w:div>
          </w:divsChild>
        </w:div>
        <w:div w:id="1176266606">
          <w:marLeft w:val="0"/>
          <w:marRight w:val="0"/>
          <w:marTop w:val="0"/>
          <w:marBottom w:val="0"/>
          <w:divBdr>
            <w:top w:val="none" w:sz="0" w:space="0" w:color="auto"/>
            <w:left w:val="none" w:sz="0" w:space="0" w:color="auto"/>
            <w:bottom w:val="none" w:sz="0" w:space="0" w:color="auto"/>
            <w:right w:val="none" w:sz="0" w:space="0" w:color="auto"/>
          </w:divBdr>
          <w:divsChild>
            <w:div w:id="914826975">
              <w:marLeft w:val="0"/>
              <w:marRight w:val="0"/>
              <w:marTop w:val="0"/>
              <w:marBottom w:val="0"/>
              <w:divBdr>
                <w:top w:val="none" w:sz="0" w:space="0" w:color="auto"/>
                <w:left w:val="none" w:sz="0" w:space="0" w:color="auto"/>
                <w:bottom w:val="none" w:sz="0" w:space="0" w:color="auto"/>
                <w:right w:val="none" w:sz="0" w:space="0" w:color="auto"/>
              </w:divBdr>
            </w:div>
          </w:divsChild>
        </w:div>
        <w:div w:id="1239941394">
          <w:marLeft w:val="0"/>
          <w:marRight w:val="0"/>
          <w:marTop w:val="0"/>
          <w:marBottom w:val="0"/>
          <w:divBdr>
            <w:top w:val="none" w:sz="0" w:space="0" w:color="auto"/>
            <w:left w:val="none" w:sz="0" w:space="0" w:color="auto"/>
            <w:bottom w:val="none" w:sz="0" w:space="0" w:color="auto"/>
            <w:right w:val="none" w:sz="0" w:space="0" w:color="auto"/>
          </w:divBdr>
          <w:divsChild>
            <w:div w:id="1357463308">
              <w:marLeft w:val="0"/>
              <w:marRight w:val="0"/>
              <w:marTop w:val="0"/>
              <w:marBottom w:val="0"/>
              <w:divBdr>
                <w:top w:val="none" w:sz="0" w:space="0" w:color="auto"/>
                <w:left w:val="none" w:sz="0" w:space="0" w:color="auto"/>
                <w:bottom w:val="none" w:sz="0" w:space="0" w:color="auto"/>
                <w:right w:val="none" w:sz="0" w:space="0" w:color="auto"/>
              </w:divBdr>
            </w:div>
          </w:divsChild>
        </w:div>
        <w:div w:id="1325547091">
          <w:marLeft w:val="0"/>
          <w:marRight w:val="0"/>
          <w:marTop w:val="0"/>
          <w:marBottom w:val="0"/>
          <w:divBdr>
            <w:top w:val="none" w:sz="0" w:space="0" w:color="auto"/>
            <w:left w:val="none" w:sz="0" w:space="0" w:color="auto"/>
            <w:bottom w:val="none" w:sz="0" w:space="0" w:color="auto"/>
            <w:right w:val="none" w:sz="0" w:space="0" w:color="auto"/>
          </w:divBdr>
          <w:divsChild>
            <w:div w:id="203366901">
              <w:marLeft w:val="0"/>
              <w:marRight w:val="0"/>
              <w:marTop w:val="0"/>
              <w:marBottom w:val="0"/>
              <w:divBdr>
                <w:top w:val="none" w:sz="0" w:space="0" w:color="auto"/>
                <w:left w:val="none" w:sz="0" w:space="0" w:color="auto"/>
                <w:bottom w:val="none" w:sz="0" w:space="0" w:color="auto"/>
                <w:right w:val="none" w:sz="0" w:space="0" w:color="auto"/>
              </w:divBdr>
            </w:div>
          </w:divsChild>
        </w:div>
        <w:div w:id="1340354254">
          <w:marLeft w:val="0"/>
          <w:marRight w:val="0"/>
          <w:marTop w:val="0"/>
          <w:marBottom w:val="0"/>
          <w:divBdr>
            <w:top w:val="none" w:sz="0" w:space="0" w:color="auto"/>
            <w:left w:val="none" w:sz="0" w:space="0" w:color="auto"/>
            <w:bottom w:val="none" w:sz="0" w:space="0" w:color="auto"/>
            <w:right w:val="none" w:sz="0" w:space="0" w:color="auto"/>
          </w:divBdr>
          <w:divsChild>
            <w:div w:id="1149983545">
              <w:marLeft w:val="0"/>
              <w:marRight w:val="0"/>
              <w:marTop w:val="0"/>
              <w:marBottom w:val="0"/>
              <w:divBdr>
                <w:top w:val="none" w:sz="0" w:space="0" w:color="auto"/>
                <w:left w:val="none" w:sz="0" w:space="0" w:color="auto"/>
                <w:bottom w:val="none" w:sz="0" w:space="0" w:color="auto"/>
                <w:right w:val="none" w:sz="0" w:space="0" w:color="auto"/>
              </w:divBdr>
            </w:div>
          </w:divsChild>
        </w:div>
        <w:div w:id="1363701228">
          <w:marLeft w:val="0"/>
          <w:marRight w:val="0"/>
          <w:marTop w:val="0"/>
          <w:marBottom w:val="0"/>
          <w:divBdr>
            <w:top w:val="none" w:sz="0" w:space="0" w:color="auto"/>
            <w:left w:val="none" w:sz="0" w:space="0" w:color="auto"/>
            <w:bottom w:val="none" w:sz="0" w:space="0" w:color="auto"/>
            <w:right w:val="none" w:sz="0" w:space="0" w:color="auto"/>
          </w:divBdr>
          <w:divsChild>
            <w:div w:id="1313439158">
              <w:marLeft w:val="0"/>
              <w:marRight w:val="0"/>
              <w:marTop w:val="0"/>
              <w:marBottom w:val="0"/>
              <w:divBdr>
                <w:top w:val="none" w:sz="0" w:space="0" w:color="auto"/>
                <w:left w:val="none" w:sz="0" w:space="0" w:color="auto"/>
                <w:bottom w:val="none" w:sz="0" w:space="0" w:color="auto"/>
                <w:right w:val="none" w:sz="0" w:space="0" w:color="auto"/>
              </w:divBdr>
            </w:div>
          </w:divsChild>
        </w:div>
        <w:div w:id="1466773970">
          <w:marLeft w:val="0"/>
          <w:marRight w:val="0"/>
          <w:marTop w:val="0"/>
          <w:marBottom w:val="0"/>
          <w:divBdr>
            <w:top w:val="none" w:sz="0" w:space="0" w:color="auto"/>
            <w:left w:val="none" w:sz="0" w:space="0" w:color="auto"/>
            <w:bottom w:val="none" w:sz="0" w:space="0" w:color="auto"/>
            <w:right w:val="none" w:sz="0" w:space="0" w:color="auto"/>
          </w:divBdr>
          <w:divsChild>
            <w:div w:id="70931454">
              <w:marLeft w:val="0"/>
              <w:marRight w:val="0"/>
              <w:marTop w:val="0"/>
              <w:marBottom w:val="0"/>
              <w:divBdr>
                <w:top w:val="none" w:sz="0" w:space="0" w:color="auto"/>
                <w:left w:val="none" w:sz="0" w:space="0" w:color="auto"/>
                <w:bottom w:val="none" w:sz="0" w:space="0" w:color="auto"/>
                <w:right w:val="none" w:sz="0" w:space="0" w:color="auto"/>
              </w:divBdr>
            </w:div>
          </w:divsChild>
        </w:div>
        <w:div w:id="1509521399">
          <w:marLeft w:val="0"/>
          <w:marRight w:val="0"/>
          <w:marTop w:val="0"/>
          <w:marBottom w:val="0"/>
          <w:divBdr>
            <w:top w:val="none" w:sz="0" w:space="0" w:color="auto"/>
            <w:left w:val="none" w:sz="0" w:space="0" w:color="auto"/>
            <w:bottom w:val="none" w:sz="0" w:space="0" w:color="auto"/>
            <w:right w:val="none" w:sz="0" w:space="0" w:color="auto"/>
          </w:divBdr>
          <w:divsChild>
            <w:div w:id="1119184822">
              <w:marLeft w:val="0"/>
              <w:marRight w:val="0"/>
              <w:marTop w:val="0"/>
              <w:marBottom w:val="0"/>
              <w:divBdr>
                <w:top w:val="none" w:sz="0" w:space="0" w:color="auto"/>
                <w:left w:val="none" w:sz="0" w:space="0" w:color="auto"/>
                <w:bottom w:val="none" w:sz="0" w:space="0" w:color="auto"/>
                <w:right w:val="none" w:sz="0" w:space="0" w:color="auto"/>
              </w:divBdr>
            </w:div>
          </w:divsChild>
        </w:div>
        <w:div w:id="1611859360">
          <w:marLeft w:val="0"/>
          <w:marRight w:val="0"/>
          <w:marTop w:val="0"/>
          <w:marBottom w:val="0"/>
          <w:divBdr>
            <w:top w:val="none" w:sz="0" w:space="0" w:color="auto"/>
            <w:left w:val="none" w:sz="0" w:space="0" w:color="auto"/>
            <w:bottom w:val="none" w:sz="0" w:space="0" w:color="auto"/>
            <w:right w:val="none" w:sz="0" w:space="0" w:color="auto"/>
          </w:divBdr>
          <w:divsChild>
            <w:div w:id="89014392">
              <w:marLeft w:val="0"/>
              <w:marRight w:val="0"/>
              <w:marTop w:val="0"/>
              <w:marBottom w:val="0"/>
              <w:divBdr>
                <w:top w:val="none" w:sz="0" w:space="0" w:color="auto"/>
                <w:left w:val="none" w:sz="0" w:space="0" w:color="auto"/>
                <w:bottom w:val="none" w:sz="0" w:space="0" w:color="auto"/>
                <w:right w:val="none" w:sz="0" w:space="0" w:color="auto"/>
              </w:divBdr>
            </w:div>
          </w:divsChild>
        </w:div>
        <w:div w:id="1740204170">
          <w:marLeft w:val="0"/>
          <w:marRight w:val="0"/>
          <w:marTop w:val="0"/>
          <w:marBottom w:val="0"/>
          <w:divBdr>
            <w:top w:val="none" w:sz="0" w:space="0" w:color="auto"/>
            <w:left w:val="none" w:sz="0" w:space="0" w:color="auto"/>
            <w:bottom w:val="none" w:sz="0" w:space="0" w:color="auto"/>
            <w:right w:val="none" w:sz="0" w:space="0" w:color="auto"/>
          </w:divBdr>
          <w:divsChild>
            <w:div w:id="2038313416">
              <w:marLeft w:val="0"/>
              <w:marRight w:val="0"/>
              <w:marTop w:val="0"/>
              <w:marBottom w:val="0"/>
              <w:divBdr>
                <w:top w:val="none" w:sz="0" w:space="0" w:color="auto"/>
                <w:left w:val="none" w:sz="0" w:space="0" w:color="auto"/>
                <w:bottom w:val="none" w:sz="0" w:space="0" w:color="auto"/>
                <w:right w:val="none" w:sz="0" w:space="0" w:color="auto"/>
              </w:divBdr>
            </w:div>
          </w:divsChild>
        </w:div>
        <w:div w:id="1755012593">
          <w:marLeft w:val="0"/>
          <w:marRight w:val="0"/>
          <w:marTop w:val="0"/>
          <w:marBottom w:val="0"/>
          <w:divBdr>
            <w:top w:val="none" w:sz="0" w:space="0" w:color="auto"/>
            <w:left w:val="none" w:sz="0" w:space="0" w:color="auto"/>
            <w:bottom w:val="none" w:sz="0" w:space="0" w:color="auto"/>
            <w:right w:val="none" w:sz="0" w:space="0" w:color="auto"/>
          </w:divBdr>
          <w:divsChild>
            <w:div w:id="1800145390">
              <w:marLeft w:val="0"/>
              <w:marRight w:val="0"/>
              <w:marTop w:val="0"/>
              <w:marBottom w:val="0"/>
              <w:divBdr>
                <w:top w:val="none" w:sz="0" w:space="0" w:color="auto"/>
                <w:left w:val="none" w:sz="0" w:space="0" w:color="auto"/>
                <w:bottom w:val="none" w:sz="0" w:space="0" w:color="auto"/>
                <w:right w:val="none" w:sz="0" w:space="0" w:color="auto"/>
              </w:divBdr>
            </w:div>
          </w:divsChild>
        </w:div>
        <w:div w:id="1764912519">
          <w:marLeft w:val="0"/>
          <w:marRight w:val="0"/>
          <w:marTop w:val="0"/>
          <w:marBottom w:val="0"/>
          <w:divBdr>
            <w:top w:val="none" w:sz="0" w:space="0" w:color="auto"/>
            <w:left w:val="none" w:sz="0" w:space="0" w:color="auto"/>
            <w:bottom w:val="none" w:sz="0" w:space="0" w:color="auto"/>
            <w:right w:val="none" w:sz="0" w:space="0" w:color="auto"/>
          </w:divBdr>
          <w:divsChild>
            <w:div w:id="1048147058">
              <w:marLeft w:val="0"/>
              <w:marRight w:val="0"/>
              <w:marTop w:val="0"/>
              <w:marBottom w:val="0"/>
              <w:divBdr>
                <w:top w:val="none" w:sz="0" w:space="0" w:color="auto"/>
                <w:left w:val="none" w:sz="0" w:space="0" w:color="auto"/>
                <w:bottom w:val="none" w:sz="0" w:space="0" w:color="auto"/>
                <w:right w:val="none" w:sz="0" w:space="0" w:color="auto"/>
              </w:divBdr>
            </w:div>
          </w:divsChild>
        </w:div>
        <w:div w:id="1899703230">
          <w:marLeft w:val="0"/>
          <w:marRight w:val="0"/>
          <w:marTop w:val="0"/>
          <w:marBottom w:val="0"/>
          <w:divBdr>
            <w:top w:val="none" w:sz="0" w:space="0" w:color="auto"/>
            <w:left w:val="none" w:sz="0" w:space="0" w:color="auto"/>
            <w:bottom w:val="none" w:sz="0" w:space="0" w:color="auto"/>
            <w:right w:val="none" w:sz="0" w:space="0" w:color="auto"/>
          </w:divBdr>
          <w:divsChild>
            <w:div w:id="1079864871">
              <w:marLeft w:val="0"/>
              <w:marRight w:val="0"/>
              <w:marTop w:val="0"/>
              <w:marBottom w:val="0"/>
              <w:divBdr>
                <w:top w:val="none" w:sz="0" w:space="0" w:color="auto"/>
                <w:left w:val="none" w:sz="0" w:space="0" w:color="auto"/>
                <w:bottom w:val="none" w:sz="0" w:space="0" w:color="auto"/>
                <w:right w:val="none" w:sz="0" w:space="0" w:color="auto"/>
              </w:divBdr>
            </w:div>
          </w:divsChild>
        </w:div>
        <w:div w:id="1901862111">
          <w:marLeft w:val="0"/>
          <w:marRight w:val="0"/>
          <w:marTop w:val="0"/>
          <w:marBottom w:val="0"/>
          <w:divBdr>
            <w:top w:val="none" w:sz="0" w:space="0" w:color="auto"/>
            <w:left w:val="none" w:sz="0" w:space="0" w:color="auto"/>
            <w:bottom w:val="none" w:sz="0" w:space="0" w:color="auto"/>
            <w:right w:val="none" w:sz="0" w:space="0" w:color="auto"/>
          </w:divBdr>
          <w:divsChild>
            <w:div w:id="18650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3540">
      <w:bodyDiv w:val="1"/>
      <w:marLeft w:val="0"/>
      <w:marRight w:val="0"/>
      <w:marTop w:val="0"/>
      <w:marBottom w:val="0"/>
      <w:divBdr>
        <w:top w:val="none" w:sz="0" w:space="0" w:color="auto"/>
        <w:left w:val="none" w:sz="0" w:space="0" w:color="auto"/>
        <w:bottom w:val="none" w:sz="0" w:space="0" w:color="auto"/>
        <w:right w:val="none" w:sz="0" w:space="0" w:color="auto"/>
      </w:divBdr>
    </w:div>
    <w:div w:id="2029060490">
      <w:bodyDiv w:val="1"/>
      <w:marLeft w:val="0"/>
      <w:marRight w:val="0"/>
      <w:marTop w:val="0"/>
      <w:marBottom w:val="0"/>
      <w:divBdr>
        <w:top w:val="none" w:sz="0" w:space="0" w:color="auto"/>
        <w:left w:val="none" w:sz="0" w:space="0" w:color="auto"/>
        <w:bottom w:val="none" w:sz="0" w:space="0" w:color="auto"/>
        <w:right w:val="none" w:sz="0" w:space="0" w:color="auto"/>
      </w:divBdr>
    </w:div>
    <w:div w:id="2029721236">
      <w:bodyDiv w:val="1"/>
      <w:marLeft w:val="0"/>
      <w:marRight w:val="0"/>
      <w:marTop w:val="0"/>
      <w:marBottom w:val="0"/>
      <w:divBdr>
        <w:top w:val="none" w:sz="0" w:space="0" w:color="auto"/>
        <w:left w:val="none" w:sz="0" w:space="0" w:color="auto"/>
        <w:bottom w:val="none" w:sz="0" w:space="0" w:color="auto"/>
        <w:right w:val="none" w:sz="0" w:space="0" w:color="auto"/>
      </w:divBdr>
    </w:div>
    <w:div w:id="2055540503">
      <w:bodyDiv w:val="1"/>
      <w:marLeft w:val="0"/>
      <w:marRight w:val="0"/>
      <w:marTop w:val="0"/>
      <w:marBottom w:val="0"/>
      <w:divBdr>
        <w:top w:val="none" w:sz="0" w:space="0" w:color="auto"/>
        <w:left w:val="none" w:sz="0" w:space="0" w:color="auto"/>
        <w:bottom w:val="none" w:sz="0" w:space="0" w:color="auto"/>
        <w:right w:val="none" w:sz="0" w:space="0" w:color="auto"/>
      </w:divBdr>
    </w:div>
    <w:div w:id="2061633819">
      <w:bodyDiv w:val="1"/>
      <w:marLeft w:val="0"/>
      <w:marRight w:val="0"/>
      <w:marTop w:val="0"/>
      <w:marBottom w:val="0"/>
      <w:divBdr>
        <w:top w:val="none" w:sz="0" w:space="0" w:color="auto"/>
        <w:left w:val="none" w:sz="0" w:space="0" w:color="auto"/>
        <w:bottom w:val="none" w:sz="0" w:space="0" w:color="auto"/>
        <w:right w:val="none" w:sz="0" w:space="0" w:color="auto"/>
      </w:divBdr>
    </w:div>
    <w:div w:id="2063166251">
      <w:bodyDiv w:val="1"/>
      <w:marLeft w:val="0"/>
      <w:marRight w:val="0"/>
      <w:marTop w:val="0"/>
      <w:marBottom w:val="0"/>
      <w:divBdr>
        <w:top w:val="none" w:sz="0" w:space="0" w:color="auto"/>
        <w:left w:val="none" w:sz="0" w:space="0" w:color="auto"/>
        <w:bottom w:val="none" w:sz="0" w:space="0" w:color="auto"/>
        <w:right w:val="none" w:sz="0" w:space="0" w:color="auto"/>
      </w:divBdr>
      <w:divsChild>
        <w:div w:id="14501042">
          <w:marLeft w:val="1080"/>
          <w:marRight w:val="0"/>
          <w:marTop w:val="100"/>
          <w:marBottom w:val="0"/>
          <w:divBdr>
            <w:top w:val="none" w:sz="0" w:space="0" w:color="auto"/>
            <w:left w:val="none" w:sz="0" w:space="0" w:color="auto"/>
            <w:bottom w:val="none" w:sz="0" w:space="0" w:color="auto"/>
            <w:right w:val="none" w:sz="0" w:space="0" w:color="auto"/>
          </w:divBdr>
        </w:div>
        <w:div w:id="658267329">
          <w:marLeft w:val="1080"/>
          <w:marRight w:val="0"/>
          <w:marTop w:val="100"/>
          <w:marBottom w:val="0"/>
          <w:divBdr>
            <w:top w:val="none" w:sz="0" w:space="0" w:color="auto"/>
            <w:left w:val="none" w:sz="0" w:space="0" w:color="auto"/>
            <w:bottom w:val="none" w:sz="0" w:space="0" w:color="auto"/>
            <w:right w:val="none" w:sz="0" w:space="0" w:color="auto"/>
          </w:divBdr>
        </w:div>
        <w:div w:id="948201747">
          <w:marLeft w:val="360"/>
          <w:marRight w:val="0"/>
          <w:marTop w:val="200"/>
          <w:marBottom w:val="0"/>
          <w:divBdr>
            <w:top w:val="none" w:sz="0" w:space="0" w:color="auto"/>
            <w:left w:val="none" w:sz="0" w:space="0" w:color="auto"/>
            <w:bottom w:val="none" w:sz="0" w:space="0" w:color="auto"/>
            <w:right w:val="none" w:sz="0" w:space="0" w:color="auto"/>
          </w:divBdr>
        </w:div>
      </w:divsChild>
    </w:div>
    <w:div w:id="2102069010">
      <w:bodyDiv w:val="1"/>
      <w:marLeft w:val="0"/>
      <w:marRight w:val="0"/>
      <w:marTop w:val="0"/>
      <w:marBottom w:val="0"/>
      <w:divBdr>
        <w:top w:val="none" w:sz="0" w:space="0" w:color="auto"/>
        <w:left w:val="none" w:sz="0" w:space="0" w:color="auto"/>
        <w:bottom w:val="none" w:sz="0" w:space="0" w:color="auto"/>
        <w:right w:val="none" w:sz="0" w:space="0" w:color="auto"/>
      </w:divBdr>
    </w:div>
    <w:div w:id="2140030438">
      <w:bodyDiv w:val="1"/>
      <w:marLeft w:val="0"/>
      <w:marRight w:val="0"/>
      <w:marTop w:val="0"/>
      <w:marBottom w:val="0"/>
      <w:divBdr>
        <w:top w:val="none" w:sz="0" w:space="0" w:color="auto"/>
        <w:left w:val="none" w:sz="0" w:space="0" w:color="auto"/>
        <w:bottom w:val="none" w:sz="0" w:space="0" w:color="auto"/>
        <w:right w:val="none" w:sz="0" w:space="0" w:color="auto"/>
      </w:divBdr>
      <w:divsChild>
        <w:div w:id="12851676">
          <w:marLeft w:val="360"/>
          <w:marRight w:val="0"/>
          <w:marTop w:val="0"/>
          <w:marBottom w:val="0"/>
          <w:divBdr>
            <w:top w:val="none" w:sz="0" w:space="0" w:color="auto"/>
            <w:left w:val="none" w:sz="0" w:space="0" w:color="auto"/>
            <w:bottom w:val="none" w:sz="0" w:space="0" w:color="auto"/>
            <w:right w:val="none" w:sz="0" w:space="0" w:color="auto"/>
          </w:divBdr>
        </w:div>
        <w:div w:id="423914459">
          <w:marLeft w:val="360"/>
          <w:marRight w:val="0"/>
          <w:marTop w:val="0"/>
          <w:marBottom w:val="0"/>
          <w:divBdr>
            <w:top w:val="none" w:sz="0" w:space="0" w:color="auto"/>
            <w:left w:val="none" w:sz="0" w:space="0" w:color="auto"/>
            <w:bottom w:val="none" w:sz="0" w:space="0" w:color="auto"/>
            <w:right w:val="none" w:sz="0" w:space="0" w:color="auto"/>
          </w:divBdr>
        </w:div>
        <w:div w:id="546991045">
          <w:marLeft w:val="360"/>
          <w:marRight w:val="0"/>
          <w:marTop w:val="0"/>
          <w:marBottom w:val="0"/>
          <w:divBdr>
            <w:top w:val="none" w:sz="0" w:space="0" w:color="auto"/>
            <w:left w:val="none" w:sz="0" w:space="0" w:color="auto"/>
            <w:bottom w:val="none" w:sz="0" w:space="0" w:color="auto"/>
            <w:right w:val="none" w:sz="0" w:space="0" w:color="auto"/>
          </w:divBdr>
        </w:div>
        <w:div w:id="836000084">
          <w:marLeft w:val="360"/>
          <w:marRight w:val="0"/>
          <w:marTop w:val="0"/>
          <w:marBottom w:val="0"/>
          <w:divBdr>
            <w:top w:val="none" w:sz="0" w:space="0" w:color="auto"/>
            <w:left w:val="none" w:sz="0" w:space="0" w:color="auto"/>
            <w:bottom w:val="none" w:sz="0" w:space="0" w:color="auto"/>
            <w:right w:val="none" w:sz="0" w:space="0" w:color="auto"/>
          </w:divBdr>
        </w:div>
        <w:div w:id="905607965">
          <w:marLeft w:val="360"/>
          <w:marRight w:val="0"/>
          <w:marTop w:val="0"/>
          <w:marBottom w:val="0"/>
          <w:divBdr>
            <w:top w:val="none" w:sz="0" w:space="0" w:color="auto"/>
            <w:left w:val="none" w:sz="0" w:space="0" w:color="auto"/>
            <w:bottom w:val="none" w:sz="0" w:space="0" w:color="auto"/>
            <w:right w:val="none" w:sz="0" w:space="0" w:color="auto"/>
          </w:divBdr>
        </w:div>
        <w:div w:id="930819620">
          <w:marLeft w:val="360"/>
          <w:marRight w:val="0"/>
          <w:marTop w:val="0"/>
          <w:marBottom w:val="0"/>
          <w:divBdr>
            <w:top w:val="none" w:sz="0" w:space="0" w:color="auto"/>
            <w:left w:val="none" w:sz="0" w:space="0" w:color="auto"/>
            <w:bottom w:val="none" w:sz="0" w:space="0" w:color="auto"/>
            <w:right w:val="none" w:sz="0" w:space="0" w:color="auto"/>
          </w:divBdr>
        </w:div>
        <w:div w:id="1049184355">
          <w:marLeft w:val="360"/>
          <w:marRight w:val="0"/>
          <w:marTop w:val="0"/>
          <w:marBottom w:val="0"/>
          <w:divBdr>
            <w:top w:val="none" w:sz="0" w:space="0" w:color="auto"/>
            <w:left w:val="none" w:sz="0" w:space="0" w:color="auto"/>
            <w:bottom w:val="none" w:sz="0" w:space="0" w:color="auto"/>
            <w:right w:val="none" w:sz="0" w:space="0" w:color="auto"/>
          </w:divBdr>
        </w:div>
        <w:div w:id="1179466997">
          <w:marLeft w:val="360"/>
          <w:marRight w:val="0"/>
          <w:marTop w:val="0"/>
          <w:marBottom w:val="0"/>
          <w:divBdr>
            <w:top w:val="none" w:sz="0" w:space="0" w:color="auto"/>
            <w:left w:val="none" w:sz="0" w:space="0" w:color="auto"/>
            <w:bottom w:val="none" w:sz="0" w:space="0" w:color="auto"/>
            <w:right w:val="none" w:sz="0" w:space="0" w:color="auto"/>
          </w:divBdr>
        </w:div>
        <w:div w:id="1246720138">
          <w:marLeft w:val="360"/>
          <w:marRight w:val="0"/>
          <w:marTop w:val="0"/>
          <w:marBottom w:val="0"/>
          <w:divBdr>
            <w:top w:val="none" w:sz="0" w:space="0" w:color="auto"/>
            <w:left w:val="none" w:sz="0" w:space="0" w:color="auto"/>
            <w:bottom w:val="none" w:sz="0" w:space="0" w:color="auto"/>
            <w:right w:val="none" w:sz="0" w:space="0" w:color="auto"/>
          </w:divBdr>
        </w:div>
      </w:divsChild>
    </w:div>
    <w:div w:id="214585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xasfloodregion2.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exasfloodregion2.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xasfloodregion2.org"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
      <a:dk1>
        <a:srgbClr val="231F20"/>
      </a:dk1>
      <a:lt1>
        <a:sysClr val="window" lastClr="FFFFFF"/>
      </a:lt1>
      <a:dk2>
        <a:srgbClr val="2A9E8F"/>
      </a:dk2>
      <a:lt2>
        <a:srgbClr val="E7E6E6"/>
      </a:lt2>
      <a:accent1>
        <a:srgbClr val="264654"/>
      </a:accent1>
      <a:accent2>
        <a:srgbClr val="F5A360"/>
      </a:accent2>
      <a:accent3>
        <a:srgbClr val="E96F50"/>
      </a:accent3>
      <a:accent4>
        <a:srgbClr val="E9C369"/>
      </a:accent4>
      <a:accent5>
        <a:srgbClr val="AABE52"/>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2495B6F3FDDB459E9EE804FBF05713" ma:contentTypeVersion="6" ma:contentTypeDescription="Create a new document." ma:contentTypeScope="" ma:versionID="7d181b4b57712d4c8a43f08643fd6838">
  <xsd:schema xmlns:xsd="http://www.w3.org/2001/XMLSchema" xmlns:xs="http://www.w3.org/2001/XMLSchema" xmlns:p="http://schemas.microsoft.com/office/2006/metadata/properties" xmlns:ns2="90688edd-6c61-48f9-ad33-ce3a9ac1f8e1" xmlns:ns3="2bec196c-a468-41b3-949d-94fbfdc24900" targetNamespace="http://schemas.microsoft.com/office/2006/metadata/properties" ma:root="true" ma:fieldsID="665fa6bb7f9c5c52e463371bcc94bd8b" ns2:_="" ns3:_="">
    <xsd:import namespace="90688edd-6c61-48f9-ad33-ce3a9ac1f8e1"/>
    <xsd:import namespace="2bec196c-a468-41b3-949d-94fbfdc24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88edd-6c61-48f9-ad33-ce3a9ac1f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c196c-a468-41b3-949d-94fbfdc24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Uni21</b:Tag>
    <b:SourceType>InternetSite</b:SourceType>
    <b:Guid>{5CDD5EA2-A542-4A66-A638-1F12C614662A}</b:Guid>
    <b:Title>United States Department of Agriculture National Agricultural Statistics Service</b:Title>
    <b:InternetSiteTitle> National Agricultural Statistics Service</b:InternetSiteTitle>
    <b:Year>2021</b:Year>
    <b:Month>August </b:Month>
    <b:Day>3</b:Day>
    <b:URL>https://www.nass.usda.gov/Charts_and_Maps/Crops_County/index.php#ww</b:URL>
    <b:Author>
      <b:Author>
        <b:Corporate>United States Department of Agriculture</b:Corporate>
      </b:Author>
    </b:Author>
    <b:RefOrder>5</b:RefOrder>
  </b:Source>
  <b:Source>
    <b:Tag>Tex211</b:Tag>
    <b:SourceType>DocumentFromInternetSite</b:SourceType>
    <b:Guid>{D7E3426E-85E3-466F-8D8A-CFAE1B4B6A1B}</b:Guid>
    <b:Author>
      <b:Author>
        <b:Corporate>Texas A&amp;M Natural Resources Institute</b:Corporate>
      </b:Author>
    </b:Author>
    <b:InternetSiteTitle>Texas Land Trends</b:InternetSiteTitle>
    <b:Year>2021</b:Year>
    <b:Month>August</b:Month>
    <b:Day>2</b:Day>
    <b:URL>https://data.txlandtrends.org/trends/riverbasin/Trinity</b:URL>
    <b:Title>2020. Texas Land Trends: A database of compiled and analyzed values for working lands in Texas</b:Title>
    <b:City>College Station</b:City>
    <b:StateProvince>TX</b:StateProvince>
    <b:RefOrder>4</b:RefOrder>
  </b:Source>
  <b:Source>
    <b:Tag>Mar91</b:Tag>
    <b:SourceType>Book</b:SourceType>
    <b:Guid>{8E108A52-943B-48EB-8233-F63DA29683FA}</b:Guid>
    <b:Author>
      <b:Author>
        <b:NameList>
          <b:Person>
            <b:Last>Marsh</b:Last>
            <b:First>William</b:First>
            <b:Middle>M.</b:Middle>
          </b:Person>
        </b:NameList>
      </b:Author>
    </b:Author>
    <b:Title>Landscape Planning Environmental Applications, 5th Edition</b:Title>
    <b:Year>2010</b:Year>
    <b:Publisher>John Wiley &amp; Sons</b:Publisher>
    <b:RefOrder>10</b:RefOrder>
  </b:Source>
  <b:Source>
    <b:Tag>Low</b:Tag>
    <b:SourceType>Report</b:SourceType>
    <b:Guid>{CDC0F446-1BBD-4514-989A-C45DC1044C5C}</b:Guid>
    <b:Author>
      <b:Author>
        <b:Corporate>Low Impact Development Center</b:Corporate>
      </b:Author>
    </b:Author>
    <b:Title>RESOURCE GUIDE FOR PLANNING, DESIGNING AND IMPLEMENTING GREEN INFRASTRUCTURE IN PARKS</b:Title>
    <b:City>Ashburn, VA</b:City>
    <b:Publisher>National Recreation and Park Association (NRPA) and the American Planning Association (APA)</b:Publisher>
    <b:RefOrder>11</b:RefOrder>
  </b:Source>
  <b:Source>
    <b:Tag>TCE09</b:Tag>
    <b:SourceType>Report</b:SourceType>
    <b:Guid>{D7E8AE3F-EDE7-41BC-AB30-98719C674C4F}</b:Guid>
    <b:Title>Design and Construction Guidelines for Dams in Texas</b:Title>
    <b:Year>2009</b:Year>
    <b:City>Austin</b:City>
    <b:Publisher>Texas Commission on Environmental Quality (TCEQ)</b:Publisher>
    <b:Author>
      <b:Author>
        <b:Corporate>TCEQ Dam Safety Program, Field Operations Support Division</b:Corporate>
      </b:Author>
    </b:Author>
    <b:RefOrder>14</b:RefOrder>
  </b:Source>
  <b:Source>
    <b:Tag>FEM21</b:Tag>
    <b:SourceType>Report</b:SourceType>
    <b:Guid>{6E6DA28F-D310-4514-B435-5228F2720AB0}</b:Guid>
    <b:Title>Building Community Resilience with Nature Based Solutions</b:Title>
    <b:Year>2021</b:Year>
    <b:Author>
      <b:Author>
        <b:Corporate>FEMA</b:Corporate>
      </b:Author>
    </b:Author>
    <b:Publisher>FEMA</b:Publisher>
    <b:City>Washington DC</b:City>
    <b:RefOrder>12</b:RefOrder>
  </b:Source>
  <b:Source>
    <b:Tag>20221</b:Tag>
    <b:SourceType>Report</b:SourceType>
    <b:Guid>{C0B720C0-D514-4480-B7D1-7A1E38924573}</b:Guid>
    <b:Title>2021 Texas Infrastructure Report Card</b:Title>
    <b:Year>2021</b:Year>
    <b:Publisher>Texas Section of the American Society of Civil Engineers</b:Publisher>
    <b:City>Austin</b:City>
    <b:InternetSiteTitle>https://www.texasce.org/wp-content/uploads/2021/02/2021-Texas-Infrastructure-Report-Card.pdf</b:InternetSiteTitle>
    <b:RefOrder>13</b:RefOrder>
  </b:Source>
  <b:Source>
    <b:Tag>Tex</b:Tag>
    <b:SourceType>ElectronicSource</b:SourceType>
    <b:Guid>{84D4D073-5BB7-4504-A9B4-A7E28798EDB8}</b:Guid>
    <b:Author>
      <b:Author>
        <b:Corporate>Texas Legislature</b:Corporate>
      </b:Author>
    </b:Author>
    <b:Title>WATER CODE, TITLE 4. GENERAL LAW DISTRICTS, CHAPTER 54. MUNICIPAL UTILITY DISTRICTS, SUBCHAPTER A. GENERAL PROVISIONS</b:Title>
    <b:City>Austin</b:City>
    <b:StateProvince>Texas</b:StateProvince>
    <b:CountryRegion>USA</b:CountryRegion>
    <b:RefOrder>8</b:RefOrder>
  </b:Source>
  <b:Source>
    <b:Tag>Nik</b:Tag>
    <b:SourceType>Report</b:SourceType>
    <b:Guid>{1B584A17-8980-4E96-A9E6-BF3D6FFE92C3}</b:Guid>
    <b:Title>Resilient Coastal Development through Land Use Planning: Tools and Management Techniques in the Gulf of Mexico</b:Title>
    <b:City>Oxford, MS</b:City>
    <b:Author>
      <b:Author>
        <b:NameList>
          <b:Person>
            <b:Last>Niki L. Pace</b:Last>
            <b:First>J.D.,</b:First>
            <b:Middle>Li.M.</b:Middle>
          </b:Person>
        </b:NameList>
      </b:Author>
    </b:Author>
    <b:Publisher>Mississippi-Alabama Sea Grant Legal Program • University of Mississippi School of Law</b:Publisher>
    <b:RefOrder>9</b:RefOrder>
  </b:Source>
  <b:Source>
    <b:Tag>USG16</b:Tag>
    <b:SourceType>InternetSite</b:SourceType>
    <b:Guid>{60838C96-64F5-4AA0-8F42-BBB00487FE78}</b:Guid>
    <b:Title>National Land Cover Database 2016</b:Title>
    <b:Year>2016</b:Year>
    <b:Author>
      <b:Author>
        <b:NameList>
          <b:Person>
            <b:Last>USGS</b:Last>
          </b:Person>
        </b:NameList>
      </b:Author>
    </b:Author>
    <b:URL>https://data.tnris.org/collection/89b4016e-d091-46f6-bd45-8d3bc154f1fc</b:URL>
    <b:RefOrder>6</b:RefOrder>
  </b:Source>
  <b:Source>
    <b:Tag>Tex19</b:Tag>
    <b:SourceType>Report</b:SourceType>
    <b:Guid>{E124D332-8866-4820-9FBB-23C791CBA911}</b:Guid>
    <b:Author>
      <b:Author>
        <b:Corporate>Texas General Land Office</b:Corporate>
      </b:Author>
    </b:Author>
    <b:Title>2019 Texas Coastal Resiliency Master Plan</b:Title>
    <b:Year>2019</b:Year>
    <b:City>Austin</b:City>
    <b:Publisher>Texas General Land Office</b:Publisher>
    <b:RefOrder>15</b:RefOrder>
  </b:Source>
  <b:Source>
    <b:Tag>Tex05</b:Tag>
    <b:SourceType>DocumentFromInternetSite</b:SourceType>
    <b:Guid>{FE08E8FE-35FD-4875-A26C-513C41B96E96}</b:Guid>
    <b:Title>Chapter 301 - Levee Improvement Districts, District Plans</b:Title>
    <b:Year>2005</b:Year>
    <b:Author>
      <b:Author>
        <b:Corporate>Texas Commission on Environmental Quality</b:Corporate>
      </b:Author>
    </b:Author>
    <b:InternetSiteTitle>SUBCHAPTER C: APPROVAL OF LEVEES AND OTHER IMPROVEMENTS, §§301.31 - 301.46</b:InternetSiteTitle>
    <b:URL>https://www.tceq.texas.gov/assets/public/legal/rules/rules/pdflib/301c.pdf</b:URL>
    <b:RefOrder>20</b:RefOrder>
  </b:Source>
  <b:Source>
    <b:Tag>Tex06</b:Tag>
    <b:SourceType>DocumentFromInternetSite</b:SourceType>
    <b:Guid>{9E3634EF-5734-464D-A442-84FAFFAC253E}</b:Guid>
    <b:Title>Guidelines for Operation and Maintenance of Dams in Texas</b:Title>
    <b:Year>2006</b:Year>
    <b:Author>
      <b:Author>
        <b:Corporate>Texas Commission on Environmental Quality</b:Corporate>
      </b:Author>
    </b:Author>
    <b:InternetSiteTitle>TCEQ</b:InternetSiteTitle>
    <b:Month>November</b:Month>
    <b:URL>https://www.tceq.texas.gov/assets/public/comm_exec/pubs/gi/gi357/gi-357.pdf</b:URL>
    <b:RefOrder>17</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E56703-09C7-46F0-A066-16E030644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88edd-6c61-48f9-ad33-ce3a9ac1f8e1"/>
    <ds:schemaRef ds:uri="2bec196c-a468-41b3-949d-94fbfdc24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250AE-F22A-4D5C-9BAC-2F228CDA9924}">
  <ds:schemaRefs>
    <ds:schemaRef ds:uri="http://schemas.openxmlformats.org/officeDocument/2006/bibliography"/>
  </ds:schemaRefs>
</ds:datastoreItem>
</file>

<file path=customXml/itemProps3.xml><?xml version="1.0" encoding="utf-8"?>
<ds:datastoreItem xmlns:ds="http://schemas.openxmlformats.org/officeDocument/2006/customXml" ds:itemID="{BD927C62-C937-4A08-BA33-A4A01786DEB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0688edd-6c61-48f9-ad33-ce3a9ac1f8e1"/>
    <ds:schemaRef ds:uri="2bec196c-a468-41b3-949d-94fbfdc24900"/>
    <ds:schemaRef ds:uri="http://www.w3.org/XML/1998/namespace"/>
    <ds:schemaRef ds:uri="http://purl.org/dc/dcmitype/"/>
  </ds:schemaRefs>
</ds:datastoreItem>
</file>

<file path=customXml/itemProps4.xml><?xml version="1.0" encoding="utf-8"?>
<ds:datastoreItem xmlns:ds="http://schemas.openxmlformats.org/officeDocument/2006/customXml" ds:itemID="{1EBE44BF-2626-4220-97FC-9423E051ED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6639</Words>
  <Characters>37847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Halff Associates, Inc.</Company>
  <LinksUpToDate>false</LinksUpToDate>
  <CharactersWithSpaces>44398</CharactersWithSpaces>
  <SharedDoc>false</SharedDoc>
  <HLinks>
    <vt:vector size="30" baseType="variant">
      <vt:variant>
        <vt:i4>6094943</vt:i4>
      </vt:variant>
      <vt:variant>
        <vt:i4>12</vt:i4>
      </vt:variant>
      <vt:variant>
        <vt:i4>0</vt:i4>
      </vt:variant>
      <vt:variant>
        <vt:i4>5</vt:i4>
      </vt:variant>
      <vt:variant>
        <vt:lpwstr>http://www.lowercoloradolavacaflood.org/</vt:lpwstr>
      </vt:variant>
      <vt:variant>
        <vt:lpwstr/>
      </vt:variant>
      <vt:variant>
        <vt:i4>4849755</vt:i4>
      </vt:variant>
      <vt:variant>
        <vt:i4>9</vt:i4>
      </vt:variant>
      <vt:variant>
        <vt:i4>0</vt:i4>
      </vt:variant>
      <vt:variant>
        <vt:i4>5</vt:i4>
      </vt:variant>
      <vt:variant>
        <vt:lpwstr>http://www.facebook.com/LowerColoradoLavacaFlood</vt:lpwstr>
      </vt:variant>
      <vt:variant>
        <vt:lpwstr/>
      </vt:variant>
      <vt:variant>
        <vt:i4>4653081</vt:i4>
      </vt:variant>
      <vt:variant>
        <vt:i4>6</vt:i4>
      </vt:variant>
      <vt:variant>
        <vt:i4>0</vt:i4>
      </vt:variant>
      <vt:variant>
        <vt:i4>5</vt:i4>
      </vt:variant>
      <vt:variant>
        <vt:lpwstr>https://www.lowercoloradolavacaflood.org/</vt:lpwstr>
      </vt:variant>
      <vt:variant>
        <vt:lpwstr/>
      </vt:variant>
      <vt:variant>
        <vt:i4>6094943</vt:i4>
      </vt:variant>
      <vt:variant>
        <vt:i4>3</vt:i4>
      </vt:variant>
      <vt:variant>
        <vt:i4>0</vt:i4>
      </vt:variant>
      <vt:variant>
        <vt:i4>5</vt:i4>
      </vt:variant>
      <vt:variant>
        <vt:lpwstr>http://www.lowercoloradolavacaflood.org/</vt:lpwstr>
      </vt:variant>
      <vt:variant>
        <vt:lpwstr/>
      </vt:variant>
      <vt:variant>
        <vt:i4>4653081</vt:i4>
      </vt:variant>
      <vt:variant>
        <vt:i4>0</vt:i4>
      </vt:variant>
      <vt:variant>
        <vt:i4>0</vt:i4>
      </vt:variant>
      <vt:variant>
        <vt:i4>5</vt:i4>
      </vt:variant>
      <vt:variant>
        <vt:lpwstr>https://www.lowercoloradolavacaflood.org/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Clemmons, Candice</dc:creator>
  <cp:keywords/>
  <dc:description/>
  <cp:lastModifiedBy>Moore, Parker</cp:lastModifiedBy>
  <cp:revision>3</cp:revision>
  <dcterms:created xsi:type="dcterms:W3CDTF">2021-11-23T14:40:00Z</dcterms:created>
  <dcterms:modified xsi:type="dcterms:W3CDTF">2021-11-23T15:02:00Z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0x0101004B2495B6F3FDDB459E9EE804FBF05713</vt:lpwstr>
  </property>
</Properties>
</file>